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ACE16" w14:textId="6B57FE34" w:rsidR="00396C3D" w:rsidRPr="00396C3D" w:rsidRDefault="00396C3D" w:rsidP="00396C3D">
      <w:pPr>
        <w:widowControl w:val="0"/>
        <w:tabs>
          <w:tab w:val="left" w:pos="1701"/>
          <w:tab w:val="right" w:pos="9923"/>
        </w:tabs>
        <w:spacing w:before="120" w:after="0"/>
        <w:rPr>
          <w:rFonts w:ascii="Arial" w:eastAsia="MS Mincho" w:hAnsi="Arial"/>
          <w:b/>
          <w:sz w:val="22"/>
          <w:szCs w:val="22"/>
          <w:lang w:val="de-DE" w:eastAsia="x-none"/>
        </w:rPr>
      </w:pPr>
      <w:r w:rsidRPr="00396C3D">
        <w:rPr>
          <w:rFonts w:ascii="Arial" w:eastAsia="MS Mincho" w:hAnsi="Arial"/>
          <w:b/>
          <w:sz w:val="22"/>
          <w:szCs w:val="22"/>
          <w:lang w:val="de-DE" w:eastAsia="x-none"/>
        </w:rPr>
        <w:t>3GPP TSG-RAN WG2 Meeting #127bis</w:t>
      </w:r>
      <w:r w:rsidRPr="00396C3D">
        <w:rPr>
          <w:rFonts w:ascii="Arial" w:eastAsia="MS Mincho" w:hAnsi="Arial"/>
          <w:b/>
          <w:sz w:val="22"/>
          <w:szCs w:val="22"/>
          <w:lang w:val="de-DE" w:eastAsia="x-none"/>
        </w:rPr>
        <w:tab/>
      </w:r>
      <w:r w:rsidR="00613AEC" w:rsidRPr="00613AEC">
        <w:rPr>
          <w:rFonts w:ascii="Arial" w:eastAsia="MS Mincho" w:hAnsi="Arial"/>
          <w:b/>
          <w:sz w:val="22"/>
          <w:szCs w:val="22"/>
          <w:lang w:val="de-DE" w:eastAsia="x-none"/>
        </w:rPr>
        <w:t>R2-2408285</w:t>
      </w:r>
    </w:p>
    <w:p w14:paraId="0AF1031A" w14:textId="77777777" w:rsidR="00396C3D" w:rsidRPr="00396C3D" w:rsidRDefault="00396C3D" w:rsidP="00396C3D">
      <w:pPr>
        <w:widowControl w:val="0"/>
        <w:tabs>
          <w:tab w:val="left" w:pos="1701"/>
          <w:tab w:val="right" w:pos="9923"/>
        </w:tabs>
        <w:spacing w:before="120" w:after="0"/>
        <w:rPr>
          <w:rFonts w:ascii="Arial" w:eastAsia="MS Mincho" w:hAnsi="Arial"/>
          <w:b/>
          <w:sz w:val="22"/>
          <w:szCs w:val="22"/>
          <w:lang w:val="de-DE" w:eastAsia="x-none"/>
        </w:rPr>
      </w:pPr>
      <w:r w:rsidRPr="00396C3D">
        <w:rPr>
          <w:rFonts w:ascii="Arial" w:eastAsia="MS Mincho" w:hAnsi="Arial"/>
          <w:b/>
          <w:sz w:val="22"/>
          <w:szCs w:val="22"/>
          <w:lang w:val="de-DE" w:eastAsia="x-none"/>
        </w:rPr>
        <w:t>Hefei, China, Oct 14</w:t>
      </w:r>
      <w:r w:rsidRPr="00396C3D">
        <w:rPr>
          <w:rFonts w:ascii="Arial" w:eastAsia="MS Mincho" w:hAnsi="Arial"/>
          <w:b/>
          <w:sz w:val="22"/>
          <w:szCs w:val="22"/>
          <w:vertAlign w:val="superscript"/>
          <w:lang w:val="de-DE" w:eastAsia="x-none"/>
        </w:rPr>
        <w:t>th</w:t>
      </w:r>
      <w:r w:rsidRPr="00396C3D">
        <w:rPr>
          <w:rFonts w:ascii="Arial" w:eastAsia="MS Mincho" w:hAnsi="Arial"/>
          <w:b/>
          <w:sz w:val="22"/>
          <w:szCs w:val="22"/>
          <w:lang w:val="de-DE" w:eastAsia="x-none"/>
        </w:rPr>
        <w:t xml:space="preserve"> – 18</w:t>
      </w:r>
      <w:r w:rsidRPr="00396C3D">
        <w:rPr>
          <w:rFonts w:ascii="Arial" w:eastAsia="MS Mincho" w:hAnsi="Arial"/>
          <w:b/>
          <w:sz w:val="22"/>
          <w:szCs w:val="22"/>
          <w:vertAlign w:val="superscript"/>
          <w:lang w:val="de-DE" w:eastAsia="x-none"/>
        </w:rPr>
        <w:t>th</w:t>
      </w:r>
      <w:r w:rsidRPr="00396C3D">
        <w:rPr>
          <w:rFonts w:ascii="Arial" w:eastAsia="MS Mincho" w:hAnsi="Arial"/>
          <w:b/>
          <w:sz w:val="22"/>
          <w:szCs w:val="22"/>
          <w:lang w:val="de-DE" w:eastAsia="x-none"/>
        </w:rPr>
        <w:t>, 2024</w:t>
      </w:r>
    </w:p>
    <w:p w14:paraId="78AF63CC" w14:textId="77777777" w:rsidR="008A48D8" w:rsidRPr="00396C3D" w:rsidRDefault="008A48D8" w:rsidP="00CC3493">
      <w:pPr>
        <w:pStyle w:val="af0"/>
        <w:jc w:val="both"/>
        <w:rPr>
          <w:rFonts w:eastAsiaTheme="minorEastAsia"/>
          <w:bCs/>
          <w:sz w:val="28"/>
          <w:lang w:val="de-DE"/>
        </w:rPr>
      </w:pPr>
    </w:p>
    <w:p w14:paraId="263F7E50" w14:textId="09105565" w:rsidR="00E5433F" w:rsidRPr="00050BD2" w:rsidRDefault="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6E762A" w:rsidRPr="006E762A">
        <w:rPr>
          <w:rFonts w:ascii="Arial" w:hAnsi="Arial" w:cs="Arial"/>
          <w:b/>
          <w:sz w:val="22"/>
        </w:rPr>
        <w:t>8.8.4</w:t>
      </w:r>
    </w:p>
    <w:p w14:paraId="6CDD9A34" w14:textId="7A4A7658" w:rsidR="00E5433F" w:rsidRPr="00050BD2" w:rsidRDefault="00D853B1">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0D65B4">
        <w:rPr>
          <w:rFonts w:ascii="Arial" w:hAnsi="Arial" w:cs="Arial"/>
          <w:b/>
          <w:sz w:val="22"/>
        </w:rPr>
        <w:t>ONOR</w:t>
      </w:r>
    </w:p>
    <w:p w14:paraId="44EF1B85" w14:textId="2EF32B74" w:rsidR="009C535A" w:rsidRDefault="00E5433F" w:rsidP="00070B1C">
      <w:pPr>
        <w:ind w:left="1985" w:hanging="1985"/>
        <w:jc w:val="both"/>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AE4E04" w:rsidRPr="00AE4E04">
        <w:rPr>
          <w:rFonts w:ascii="Arial" w:hAnsi="Arial" w:cs="Arial"/>
          <w:b/>
          <w:sz w:val="22"/>
        </w:rPr>
        <w:t xml:space="preserve">Discussions on the support of </w:t>
      </w:r>
      <w:r w:rsidR="00805CC9">
        <w:rPr>
          <w:rFonts w:ascii="Arial" w:hAnsi="Arial" w:cs="Arial"/>
          <w:b/>
          <w:sz w:val="22"/>
        </w:rPr>
        <w:t>b</w:t>
      </w:r>
      <w:r w:rsidR="00AE4E04" w:rsidRPr="00AE4E04">
        <w:rPr>
          <w:rFonts w:ascii="Arial" w:hAnsi="Arial" w:cs="Arial"/>
          <w:b/>
          <w:sz w:val="22"/>
        </w:rPr>
        <w:t>roadcast service</w:t>
      </w:r>
    </w:p>
    <w:p w14:paraId="7E1D6554" w14:textId="5F25B71F" w:rsidR="00E5433F" w:rsidRPr="00050BD2" w:rsidRDefault="00E5433F" w:rsidP="00070B1C">
      <w:pPr>
        <w:ind w:left="1985" w:hanging="1985"/>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rsidP="00CC3493">
      <w:pPr>
        <w:pStyle w:val="1"/>
        <w:jc w:val="both"/>
        <w:rPr>
          <w:rFonts w:ascii="Times New Roman" w:hAnsi="Times New Roman"/>
          <w:b/>
          <w:bCs/>
          <w:sz w:val="20"/>
          <w:u w:val="single"/>
          <w:lang w:val="en-US"/>
        </w:rPr>
      </w:pPr>
      <w:r>
        <w:t>1</w:t>
      </w:r>
      <w:r>
        <w:tab/>
        <w:t>Introduction</w:t>
      </w:r>
    </w:p>
    <w:p w14:paraId="59FE5346" w14:textId="59007BFF" w:rsidR="00C81520" w:rsidRDefault="00C81520">
      <w:pPr>
        <w:spacing w:beforeLines="50" w:before="120"/>
        <w:jc w:val="both"/>
        <w:rPr>
          <w:lang w:eastAsia="zh-CN"/>
        </w:rPr>
      </w:pPr>
      <w:r>
        <w:rPr>
          <w:lang w:eastAsia="zh-CN"/>
        </w:rPr>
        <w:t xml:space="preserve">During the </w:t>
      </w:r>
      <w:r w:rsidR="00C35E94">
        <w:rPr>
          <w:rFonts w:hint="eastAsia"/>
          <w:lang w:eastAsia="zh-CN"/>
        </w:rPr>
        <w:t>previous</w:t>
      </w:r>
      <w:r w:rsidR="00C35E94">
        <w:rPr>
          <w:lang w:eastAsia="zh-CN"/>
        </w:rPr>
        <w:t xml:space="preserve"> </w:t>
      </w:r>
      <w:r>
        <w:rPr>
          <w:lang w:eastAsia="zh-CN"/>
        </w:rPr>
        <w:t>meeting</w:t>
      </w:r>
      <w:r w:rsidR="00C35E94">
        <w:rPr>
          <w:lang w:eastAsia="zh-CN"/>
        </w:rPr>
        <w:t>s</w:t>
      </w:r>
      <w:r>
        <w:rPr>
          <w:lang w:eastAsia="zh-CN"/>
        </w:rPr>
        <w:t xml:space="preserve"> </w:t>
      </w:r>
      <w:r w:rsidR="00C35E94">
        <w:rPr>
          <w:lang w:eastAsia="zh-CN"/>
        </w:rPr>
        <w:t xml:space="preserve">for </w:t>
      </w:r>
      <w:r>
        <w:rPr>
          <w:lang w:eastAsia="zh-CN"/>
        </w:rPr>
        <w:t>Rel-19</w:t>
      </w:r>
      <w:r w:rsidR="00C35E94">
        <w:rPr>
          <w:lang w:eastAsia="zh-CN"/>
        </w:rPr>
        <w:t xml:space="preserve"> NTN</w:t>
      </w:r>
      <w:r>
        <w:rPr>
          <w:lang w:eastAsia="zh-CN"/>
        </w:rPr>
        <w:t xml:space="preserve">, RAN2 clarified use cases of the broadcast service in NTN system and </w:t>
      </w:r>
      <w:r w:rsidR="00B85D2C">
        <w:rPr>
          <w:rFonts w:hint="eastAsia"/>
          <w:lang w:eastAsia="zh-CN"/>
        </w:rPr>
        <w:t>made</w:t>
      </w:r>
      <w:r w:rsidR="00B85D2C">
        <w:rPr>
          <w:lang w:eastAsia="zh-CN"/>
        </w:rPr>
        <w:t xml:space="preserve"> some basic </w:t>
      </w:r>
      <w:r w:rsidR="00447853">
        <w:rPr>
          <w:lang w:eastAsia="zh-CN"/>
        </w:rPr>
        <w:t>agreements</w:t>
      </w:r>
      <w:r w:rsidR="000263FB">
        <w:rPr>
          <w:lang w:eastAsia="zh-CN"/>
        </w:rPr>
        <w:t xml:space="preserve"> during RAN2#127 meeting</w:t>
      </w:r>
      <w:r w:rsidR="00447853">
        <w:rPr>
          <w:lang w:eastAsia="zh-CN"/>
        </w:rPr>
        <w:t xml:space="preserve"> as follows.</w:t>
      </w:r>
    </w:p>
    <w:tbl>
      <w:tblPr>
        <w:tblStyle w:val="af5"/>
        <w:tblW w:w="0" w:type="auto"/>
        <w:tblLook w:val="04A0" w:firstRow="1" w:lastRow="0" w:firstColumn="1" w:lastColumn="0" w:noHBand="0" w:noVBand="1"/>
      </w:tblPr>
      <w:tblGrid>
        <w:gridCol w:w="9631"/>
      </w:tblGrid>
      <w:tr w:rsidR="00C35E94" w14:paraId="369009CD" w14:textId="77777777" w:rsidTr="00C35E94">
        <w:tc>
          <w:tcPr>
            <w:tcW w:w="9631" w:type="dxa"/>
          </w:tcPr>
          <w:p w14:paraId="538DDEC1" w14:textId="77777777" w:rsidR="00C35E94" w:rsidRPr="00C35E94" w:rsidRDefault="00C35E94" w:rsidP="00A72911">
            <w:pPr>
              <w:pStyle w:val="Doc-text2"/>
              <w:tabs>
                <w:tab w:val="clear" w:pos="1622"/>
                <w:tab w:val="left" w:pos="426"/>
              </w:tabs>
              <w:spacing w:line="276" w:lineRule="auto"/>
              <w:ind w:left="426" w:hanging="284"/>
              <w:jc w:val="both"/>
              <w:rPr>
                <w:rFonts w:cs="Arial"/>
              </w:rPr>
            </w:pPr>
            <w:r w:rsidRPr="00C35E94">
              <w:rPr>
                <w:rFonts w:cs="Arial"/>
                <w:szCs w:val="20"/>
              </w:rPr>
              <w:t>Agreements:</w:t>
            </w:r>
          </w:p>
          <w:p w14:paraId="4D0FD693" w14:textId="77777777" w:rsidR="005D3221" w:rsidRPr="005D3221" w:rsidRDefault="005D3221" w:rsidP="005D3221">
            <w:pPr>
              <w:widowControl w:val="0"/>
              <w:numPr>
                <w:ilvl w:val="0"/>
                <w:numId w:val="36"/>
              </w:numPr>
              <w:autoSpaceDE w:val="0"/>
              <w:autoSpaceDN w:val="0"/>
              <w:adjustRightInd w:val="0"/>
              <w:spacing w:after="0" w:line="276" w:lineRule="auto"/>
              <w:contextualSpacing/>
              <w:rPr>
                <w:rFonts w:ascii="Arial" w:eastAsia="微软雅黑" w:hAnsi="Arial" w:cs="Arial"/>
                <w:color w:val="000000"/>
                <w:kern w:val="24"/>
                <w:lang w:val="en-US" w:eastAsia="zh-CN"/>
              </w:rPr>
            </w:pPr>
            <w:r w:rsidRPr="005D3221">
              <w:rPr>
                <w:rFonts w:ascii="Arial" w:eastAsia="微软雅黑" w:hAnsi="Arial" w:cs="Arial"/>
                <w:color w:val="000000"/>
                <w:kern w:val="24"/>
                <w:lang w:val="en-US" w:eastAsia="zh-CN"/>
              </w:rPr>
              <w:t xml:space="preserve">The intended broadcast service area is defined by a geographical area represented by a (set of) </w:t>
            </w:r>
            <w:proofErr w:type="spellStart"/>
            <w:r w:rsidRPr="005D3221">
              <w:rPr>
                <w:rFonts w:ascii="Arial" w:eastAsia="微软雅黑" w:hAnsi="Arial" w:cs="Arial"/>
                <w:color w:val="000000"/>
                <w:kern w:val="24"/>
                <w:lang w:val="en-US" w:eastAsia="zh-CN"/>
              </w:rPr>
              <w:t>referenceLocation</w:t>
            </w:r>
            <w:proofErr w:type="spellEnd"/>
            <w:r w:rsidRPr="005D3221">
              <w:rPr>
                <w:rFonts w:ascii="Arial" w:eastAsia="微软雅黑" w:hAnsi="Arial" w:cs="Arial"/>
                <w:color w:val="000000"/>
                <w:kern w:val="24"/>
                <w:lang w:val="en-US" w:eastAsia="zh-CN"/>
              </w:rPr>
              <w:t xml:space="preserve"> and radius or by a (set of) polygon(s).</w:t>
            </w:r>
          </w:p>
          <w:p w14:paraId="73A7A4DC" w14:textId="77777777" w:rsidR="005D3221" w:rsidRPr="005D3221" w:rsidRDefault="005D3221" w:rsidP="005D3221">
            <w:pPr>
              <w:widowControl w:val="0"/>
              <w:numPr>
                <w:ilvl w:val="0"/>
                <w:numId w:val="36"/>
              </w:numPr>
              <w:autoSpaceDE w:val="0"/>
              <w:autoSpaceDN w:val="0"/>
              <w:adjustRightInd w:val="0"/>
              <w:spacing w:after="0" w:line="276" w:lineRule="auto"/>
              <w:contextualSpacing/>
              <w:rPr>
                <w:rFonts w:ascii="Arial" w:eastAsia="微软雅黑" w:hAnsi="Arial" w:cs="Arial"/>
                <w:color w:val="000000"/>
                <w:kern w:val="24"/>
                <w:lang w:val="en-US" w:eastAsia="zh-CN"/>
              </w:rPr>
            </w:pPr>
            <w:r w:rsidRPr="005D3221">
              <w:rPr>
                <w:rFonts w:ascii="Arial" w:eastAsia="微软雅黑" w:hAnsi="Arial" w:cs="Arial"/>
                <w:color w:val="000000"/>
                <w:kern w:val="24"/>
                <w:lang w:val="en-US" w:eastAsia="zh-CN"/>
              </w:rPr>
              <w:t xml:space="preserve">RAN2 understands that the expected UE behavior is that when the UE is not in any intended service area of its interested broadcast services, the UE may not need to (re)acquire </w:t>
            </w:r>
            <w:proofErr w:type="gramStart"/>
            <w:r w:rsidRPr="005D3221">
              <w:rPr>
                <w:rFonts w:ascii="Arial" w:eastAsia="微软雅黑" w:hAnsi="Arial" w:cs="Arial"/>
                <w:color w:val="000000"/>
                <w:kern w:val="24"/>
                <w:lang w:val="en-US" w:eastAsia="zh-CN"/>
              </w:rPr>
              <w:t>up-to-date</w:t>
            </w:r>
            <w:proofErr w:type="gramEnd"/>
            <w:r w:rsidRPr="005D3221">
              <w:rPr>
                <w:rFonts w:ascii="Arial" w:eastAsia="微软雅黑" w:hAnsi="Arial" w:cs="Arial"/>
                <w:color w:val="000000"/>
                <w:kern w:val="24"/>
                <w:lang w:val="en-US" w:eastAsia="zh-CN"/>
              </w:rPr>
              <w:t xml:space="preserve"> MCCH. FFS on </w:t>
            </w:r>
            <w:proofErr w:type="gramStart"/>
            <w:r w:rsidRPr="005D3221">
              <w:rPr>
                <w:rFonts w:ascii="Arial" w:eastAsia="微软雅黑" w:hAnsi="Arial" w:cs="Arial"/>
                <w:color w:val="000000"/>
                <w:kern w:val="24"/>
                <w:lang w:val="en-US" w:eastAsia="zh-CN"/>
              </w:rPr>
              <w:t>solutions</w:t>
            </w:r>
            <w:proofErr w:type="gramEnd"/>
          </w:p>
          <w:p w14:paraId="016C7580" w14:textId="77777777" w:rsidR="005D3221" w:rsidRPr="005D3221" w:rsidRDefault="005D3221" w:rsidP="005D3221">
            <w:pPr>
              <w:widowControl w:val="0"/>
              <w:numPr>
                <w:ilvl w:val="0"/>
                <w:numId w:val="36"/>
              </w:numPr>
              <w:autoSpaceDE w:val="0"/>
              <w:autoSpaceDN w:val="0"/>
              <w:adjustRightInd w:val="0"/>
              <w:spacing w:after="0" w:line="276" w:lineRule="auto"/>
              <w:contextualSpacing/>
              <w:rPr>
                <w:rFonts w:ascii="Arial" w:eastAsia="微软雅黑" w:hAnsi="Arial" w:cs="Arial"/>
                <w:color w:val="000000"/>
                <w:kern w:val="24"/>
                <w:lang w:val="en-US" w:eastAsia="zh-CN"/>
              </w:rPr>
            </w:pPr>
            <w:r w:rsidRPr="005D3221">
              <w:rPr>
                <w:rFonts w:ascii="Arial" w:eastAsia="微软雅黑" w:hAnsi="Arial" w:cs="Arial"/>
                <w:color w:val="000000"/>
                <w:kern w:val="24"/>
                <w:lang w:val="en-US" w:eastAsia="zh-CN"/>
              </w:rPr>
              <w:t>For an MBS broadcast service intended for a certain area, a R19 UE supporting the feature should not establish MRB(s) for the MBS session associated to the intended area when it is outside the intended area (capture this in Stage 2)</w:t>
            </w:r>
          </w:p>
          <w:p w14:paraId="75D990AC" w14:textId="7978634E" w:rsidR="00C35E94" w:rsidRPr="005D3221" w:rsidRDefault="005D3221" w:rsidP="005D3221">
            <w:pPr>
              <w:widowControl w:val="0"/>
              <w:numPr>
                <w:ilvl w:val="0"/>
                <w:numId w:val="36"/>
              </w:numPr>
              <w:autoSpaceDE w:val="0"/>
              <w:autoSpaceDN w:val="0"/>
              <w:adjustRightInd w:val="0"/>
              <w:spacing w:after="0" w:line="276" w:lineRule="auto"/>
              <w:contextualSpacing/>
              <w:rPr>
                <w:rFonts w:ascii="Arial" w:eastAsia="Times New Roman" w:hAnsi="Arial" w:cs="Arial"/>
                <w:lang w:val="en-US" w:eastAsia="zh-CN"/>
              </w:rPr>
            </w:pPr>
            <w:r w:rsidRPr="005D3221">
              <w:rPr>
                <w:rFonts w:ascii="Arial" w:eastAsia="微软雅黑" w:hAnsi="Arial" w:cs="Arial"/>
                <w:color w:val="000000"/>
                <w:kern w:val="24"/>
                <w:lang w:val="en-US" w:eastAsia="zh-CN"/>
              </w:rPr>
              <w:t xml:space="preserve">For an MBS broadcast service intended for a certain area, a R19 UE supporting the feature may initiate the broadcast MRB establishment procedure when UE </w:t>
            </w:r>
            <w:bookmarkStart w:id="0" w:name="_Hlk177670605"/>
            <w:r w:rsidRPr="005D3221">
              <w:rPr>
                <w:rFonts w:ascii="Arial" w:eastAsia="微软雅黑" w:hAnsi="Arial" w:cs="Arial"/>
                <w:color w:val="000000"/>
                <w:kern w:val="24"/>
                <w:lang w:val="en-US" w:eastAsia="zh-CN"/>
              </w:rPr>
              <w:t>is inside the intended area</w:t>
            </w:r>
            <w:bookmarkEnd w:id="0"/>
            <w:r w:rsidRPr="005D3221">
              <w:rPr>
                <w:rFonts w:ascii="Arial" w:eastAsia="微软雅黑" w:hAnsi="Arial" w:cs="Arial"/>
                <w:color w:val="000000"/>
                <w:kern w:val="24"/>
                <w:lang w:val="en-US" w:eastAsia="zh-CN"/>
              </w:rPr>
              <w:t>; the UE may initiate the broadcast MRB release procedure when UE leaves the intended area (capture this in stage 3).</w:t>
            </w:r>
            <w:r w:rsidR="00476D0E">
              <w:rPr>
                <w:rFonts w:ascii="Arial" w:eastAsia="微软雅黑" w:hAnsi="Arial" w:cs="Arial"/>
                <w:color w:val="000000"/>
                <w:kern w:val="24"/>
                <w:lang w:val="en-US" w:eastAsia="zh-CN"/>
              </w:rPr>
              <w:t xml:space="preserve"> </w:t>
            </w:r>
            <w:proofErr w:type="gramStart"/>
            <w:r w:rsidR="00C35E94" w:rsidRPr="00A72911">
              <w:rPr>
                <w:rFonts w:ascii="Arial" w:eastAsia="微软雅黑" w:hAnsi="Arial" w:cs="Arial"/>
                <w:color w:val="000000"/>
                <w:kern w:val="24"/>
                <w:lang w:val="en-US" w:eastAsia="zh-CN"/>
              </w:rPr>
              <w:t>For</w:t>
            </w:r>
            <w:proofErr w:type="gramEnd"/>
            <w:r w:rsidR="00C35E94" w:rsidRPr="00A72911">
              <w:rPr>
                <w:rFonts w:ascii="Arial" w:eastAsia="微软雅黑" w:hAnsi="Arial" w:cs="Arial"/>
                <w:color w:val="000000"/>
                <w:kern w:val="24"/>
                <w:lang w:val="en-US" w:eastAsia="zh-CN"/>
              </w:rPr>
              <w:t xml:space="preserve"> MBS broadcast service we don’t restrict the work to any satellite constellation type</w:t>
            </w:r>
          </w:p>
        </w:tc>
      </w:tr>
    </w:tbl>
    <w:p w14:paraId="69A01D0C" w14:textId="194672D3" w:rsidR="003604D4" w:rsidRPr="003604D4" w:rsidRDefault="006B68A2" w:rsidP="00CC3493">
      <w:pPr>
        <w:spacing w:beforeLines="50" w:before="120"/>
        <w:jc w:val="both"/>
        <w:rPr>
          <w:lang w:eastAsia="zh-CN"/>
        </w:rPr>
      </w:pPr>
      <w:bookmarkStart w:id="1" w:name="_Hlk134451243"/>
      <w:r>
        <w:rPr>
          <w:lang w:eastAsia="zh-CN"/>
        </w:rPr>
        <w:t xml:space="preserve">In this contribution, we would further discuss how to </w:t>
      </w:r>
      <w:r w:rsidR="00805CC9">
        <w:rPr>
          <w:lang w:eastAsia="zh-CN"/>
        </w:rPr>
        <w:t>provide the broadcast service via NTN</w:t>
      </w:r>
      <w:r>
        <w:rPr>
          <w:lang w:eastAsia="zh-CN"/>
        </w:rPr>
        <w:t xml:space="preserve"> based on the previous agreements</w:t>
      </w:r>
      <w:r w:rsidR="003604D4">
        <w:rPr>
          <w:lang w:eastAsia="zh-CN"/>
        </w:rPr>
        <w:t>.</w:t>
      </w:r>
    </w:p>
    <w:bookmarkEnd w:id="1"/>
    <w:p w14:paraId="49B5CBBB" w14:textId="04602DFC" w:rsidR="008A48D8" w:rsidRDefault="00124F8D" w:rsidP="00CC3493">
      <w:pPr>
        <w:pStyle w:val="1"/>
        <w:numPr>
          <w:ilvl w:val="0"/>
          <w:numId w:val="4"/>
        </w:numPr>
        <w:jc w:val="both"/>
      </w:pPr>
      <w:r>
        <w:t>Discussion</w:t>
      </w:r>
      <w:r w:rsidR="00F90FD1">
        <w:t xml:space="preserve"> </w:t>
      </w:r>
    </w:p>
    <w:p w14:paraId="2E28DEC0" w14:textId="079046E7" w:rsidR="001800D8" w:rsidRPr="001800D8" w:rsidRDefault="00A044A1">
      <w:pPr>
        <w:spacing w:beforeLines="50" w:before="120"/>
        <w:jc w:val="both"/>
        <w:rPr>
          <w:b/>
          <w:lang w:eastAsia="zh-CN"/>
        </w:rPr>
      </w:pPr>
      <w:r>
        <w:rPr>
          <w:lang w:eastAsia="zh-CN"/>
        </w:rPr>
        <w:t xml:space="preserve">To understand the mechanism of the intended area for </w:t>
      </w:r>
      <w:r>
        <w:rPr>
          <w:lang w:eastAsia="zh-CN"/>
        </w:rPr>
        <w:t>the broadcast service via NTN</w:t>
      </w:r>
      <w:r w:rsidR="007762BF">
        <w:rPr>
          <w:lang w:eastAsia="zh-CN"/>
        </w:rPr>
        <w:t>, RAN2 confirm</w:t>
      </w:r>
      <w:r>
        <w:rPr>
          <w:lang w:eastAsia="zh-CN"/>
        </w:rPr>
        <w:t>s</w:t>
      </w:r>
      <w:r w:rsidR="007762BF">
        <w:rPr>
          <w:lang w:eastAsia="zh-CN"/>
        </w:rPr>
        <w:t xml:space="preserve"> the expected UE behaviour when it is </w:t>
      </w:r>
      <w:r w:rsidR="007762BF" w:rsidRPr="007762BF">
        <w:rPr>
          <w:lang w:eastAsia="zh-CN"/>
        </w:rPr>
        <w:t>outside the intended area</w:t>
      </w:r>
      <w:r w:rsidR="007762BF">
        <w:rPr>
          <w:lang w:eastAsia="zh-CN"/>
        </w:rPr>
        <w:t xml:space="preserve"> and when it is </w:t>
      </w:r>
      <w:r w:rsidR="007762BF" w:rsidRPr="007762BF">
        <w:rPr>
          <w:lang w:eastAsia="zh-CN"/>
        </w:rPr>
        <w:t>inside the intended area</w:t>
      </w:r>
      <w:r w:rsidR="007762BF">
        <w:rPr>
          <w:lang w:eastAsia="zh-CN"/>
        </w:rPr>
        <w:t xml:space="preserve">. </w:t>
      </w:r>
      <w:r>
        <w:rPr>
          <w:lang w:eastAsia="zh-CN"/>
        </w:rPr>
        <w:t>One of the</w:t>
      </w:r>
      <w:r w:rsidR="007762BF">
        <w:rPr>
          <w:lang w:eastAsia="zh-CN"/>
        </w:rPr>
        <w:t xml:space="preserve"> remaining issue</w:t>
      </w:r>
      <w:r>
        <w:rPr>
          <w:lang w:eastAsia="zh-CN"/>
        </w:rPr>
        <w:t>s</w:t>
      </w:r>
      <w:r w:rsidR="007762BF">
        <w:rPr>
          <w:lang w:eastAsia="zh-CN"/>
        </w:rPr>
        <w:t xml:space="preserve"> is how to provide the area related information to allow the UE to behave differently based on its own location.</w:t>
      </w:r>
      <w:r w:rsidR="00CC593B">
        <w:rPr>
          <w:lang w:eastAsia="zh-CN"/>
        </w:rPr>
        <w:t xml:space="preserve"> The area related information is divided into two part</w:t>
      </w:r>
      <w:r w:rsidR="001800D8">
        <w:rPr>
          <w:rFonts w:hint="eastAsia"/>
          <w:lang w:eastAsia="zh-CN"/>
        </w:rPr>
        <w:t>s</w:t>
      </w:r>
      <w:r w:rsidR="00CC593B">
        <w:rPr>
          <w:lang w:eastAsia="zh-CN"/>
        </w:rPr>
        <w:t xml:space="preserve">: the </w:t>
      </w:r>
      <w:r w:rsidR="00CC593B" w:rsidRPr="00A6098E">
        <w:rPr>
          <w:lang w:eastAsia="zh-CN"/>
        </w:rPr>
        <w:t>geographical</w:t>
      </w:r>
      <w:r w:rsidR="00CC593B">
        <w:rPr>
          <w:lang w:eastAsia="zh-CN"/>
        </w:rPr>
        <w:t xml:space="preserve"> region for each intended service area, the mapping between the intended service area and the </w:t>
      </w:r>
      <w:r w:rsidR="00CC593B" w:rsidRPr="00CC593B">
        <w:rPr>
          <w:lang w:eastAsia="zh-CN"/>
        </w:rPr>
        <w:t>broadcast services</w:t>
      </w:r>
      <w:r w:rsidR="001800D8" w:rsidRPr="001800D8">
        <w:rPr>
          <w:rFonts w:hint="eastAsia"/>
          <w:lang w:eastAsia="zh-CN"/>
        </w:rPr>
        <w:t>.</w:t>
      </w:r>
      <w:r w:rsidR="009A526D">
        <w:rPr>
          <w:lang w:eastAsia="zh-CN"/>
        </w:rPr>
        <w:t xml:space="preserve"> </w:t>
      </w:r>
    </w:p>
    <w:p w14:paraId="041B59AC" w14:textId="77777777" w:rsidR="001800D8" w:rsidRDefault="001800D8">
      <w:pPr>
        <w:spacing w:beforeLines="50" w:before="120"/>
        <w:jc w:val="both"/>
        <w:rPr>
          <w:lang w:eastAsia="zh-CN"/>
        </w:rPr>
      </w:pPr>
      <w:r>
        <w:rPr>
          <w:lang w:eastAsia="zh-CN"/>
        </w:rPr>
        <w:t>During the discussion of RAN2#125bis meeting, RAN2 confirmed the relation between the cell and the intended service area as following.</w:t>
      </w:r>
    </w:p>
    <w:tbl>
      <w:tblPr>
        <w:tblStyle w:val="af5"/>
        <w:tblW w:w="0" w:type="auto"/>
        <w:tblLook w:val="04A0" w:firstRow="1" w:lastRow="0" w:firstColumn="1" w:lastColumn="0" w:noHBand="0" w:noVBand="1"/>
      </w:tblPr>
      <w:tblGrid>
        <w:gridCol w:w="9631"/>
      </w:tblGrid>
      <w:tr w:rsidR="001800D8" w14:paraId="0A3DFF96" w14:textId="77777777" w:rsidTr="001800D8">
        <w:tc>
          <w:tcPr>
            <w:tcW w:w="9631" w:type="dxa"/>
          </w:tcPr>
          <w:p w14:paraId="429E7EAD" w14:textId="77777777" w:rsidR="001800D8" w:rsidRPr="001800D8" w:rsidRDefault="001800D8" w:rsidP="001800D8">
            <w:pPr>
              <w:pStyle w:val="Doc-text2"/>
              <w:tabs>
                <w:tab w:val="clear" w:pos="1622"/>
                <w:tab w:val="left" w:pos="426"/>
              </w:tabs>
              <w:spacing w:line="276" w:lineRule="auto"/>
              <w:ind w:left="0" w:firstLine="0"/>
              <w:jc w:val="both"/>
              <w:rPr>
                <w:rFonts w:ascii="Times New Roman" w:hAnsi="Times New Roman"/>
              </w:rPr>
            </w:pPr>
            <w:r w:rsidRPr="001800D8">
              <w:rPr>
                <w:rFonts w:ascii="Times New Roman" w:hAnsi="Times New Roman"/>
                <w:szCs w:val="20"/>
              </w:rPr>
              <w:t>Agreements:</w:t>
            </w:r>
          </w:p>
          <w:p w14:paraId="460B9043" w14:textId="77777777" w:rsidR="001800D8" w:rsidRDefault="00420ED7" w:rsidP="001800D8">
            <w:pPr>
              <w:numPr>
                <w:ilvl w:val="0"/>
                <w:numId w:val="37"/>
              </w:numPr>
              <w:spacing w:beforeLines="50" w:before="120"/>
              <w:jc w:val="both"/>
              <w:rPr>
                <w:lang w:val="en-US" w:eastAsia="zh-CN"/>
              </w:rPr>
            </w:pPr>
            <w:r w:rsidRPr="001800D8">
              <w:rPr>
                <w:rFonts w:hint="eastAsia"/>
                <w:lang w:val="en-US" w:eastAsia="zh-CN"/>
              </w:rPr>
              <w:t xml:space="preserve">We will cover at least the case where the indicated intended service area covers a portion of </w:t>
            </w:r>
            <w:proofErr w:type="gramStart"/>
            <w:r w:rsidRPr="001800D8">
              <w:rPr>
                <w:rFonts w:hint="eastAsia"/>
                <w:lang w:val="en-US" w:eastAsia="zh-CN"/>
              </w:rPr>
              <w:t>a</w:t>
            </w:r>
            <w:proofErr w:type="gramEnd"/>
            <w:r w:rsidRPr="001800D8">
              <w:rPr>
                <w:rFonts w:hint="eastAsia"/>
                <w:lang w:val="en-US" w:eastAsia="zh-CN"/>
              </w:rPr>
              <w:t xml:space="preserve"> NTN cell</w:t>
            </w:r>
          </w:p>
          <w:p w14:paraId="4209BA54" w14:textId="59DB1D9A" w:rsidR="001800D8" w:rsidRPr="001800D8" w:rsidRDefault="001800D8" w:rsidP="001800D8">
            <w:pPr>
              <w:numPr>
                <w:ilvl w:val="0"/>
                <w:numId w:val="37"/>
              </w:numPr>
              <w:spacing w:beforeLines="50" w:before="120"/>
              <w:jc w:val="both"/>
              <w:rPr>
                <w:lang w:val="en-US" w:eastAsia="zh-CN"/>
              </w:rPr>
            </w:pPr>
            <w:r w:rsidRPr="001800D8">
              <w:rPr>
                <w:rFonts w:hint="eastAsia"/>
                <w:lang w:val="en-US" w:eastAsia="zh-CN"/>
              </w:rPr>
              <w:t>The intended service area can cover the area of more than one NTN cells (or portions thereof)</w:t>
            </w:r>
          </w:p>
        </w:tc>
      </w:tr>
    </w:tbl>
    <w:p w14:paraId="19E57D96" w14:textId="6E012C20" w:rsidR="00F80935" w:rsidRDefault="001800D8">
      <w:pPr>
        <w:spacing w:beforeLines="50" w:before="120"/>
        <w:jc w:val="both"/>
        <w:rPr>
          <w:lang w:eastAsia="zh-CN"/>
        </w:rPr>
      </w:pPr>
      <w:r>
        <w:rPr>
          <w:rFonts w:hint="eastAsia"/>
          <w:lang w:eastAsia="zh-CN"/>
        </w:rPr>
        <w:t>Then</w:t>
      </w:r>
      <w:r>
        <w:rPr>
          <w:lang w:eastAsia="zh-CN"/>
        </w:rPr>
        <w:t>, we also need to confirm the relation between the service area and the broadcast service. Based on our understanding, multiple broadcast service could be delivered in one intended service area. Thus, t</w:t>
      </w:r>
      <w:r w:rsidR="00F80935">
        <w:rPr>
          <w:lang w:eastAsia="zh-CN"/>
        </w:rPr>
        <w:t xml:space="preserve">he content of the </w:t>
      </w:r>
      <w:r w:rsidR="007C5FB8">
        <w:rPr>
          <w:lang w:eastAsia="zh-CN"/>
        </w:rPr>
        <w:t>service-</w:t>
      </w:r>
      <w:r w:rsidR="00E471F6">
        <w:rPr>
          <w:lang w:eastAsia="zh-CN"/>
        </w:rPr>
        <w:t xml:space="preserve">related </w:t>
      </w:r>
      <w:r w:rsidR="00E471F6">
        <w:rPr>
          <w:rFonts w:hint="eastAsia"/>
          <w:lang w:eastAsia="zh-CN"/>
        </w:rPr>
        <w:t>SIB</w:t>
      </w:r>
      <w:r w:rsidR="00E471F6">
        <w:rPr>
          <w:lang w:eastAsia="zh-CN"/>
        </w:rPr>
        <w:t xml:space="preserve">s </w:t>
      </w:r>
      <w:r w:rsidR="00F80935">
        <w:rPr>
          <w:lang w:eastAsia="zh-CN"/>
        </w:rPr>
        <w:t xml:space="preserve">could be </w:t>
      </w:r>
      <w:r w:rsidR="00E471F6">
        <w:rPr>
          <w:rFonts w:hint="eastAsia"/>
          <w:lang w:eastAsia="zh-CN"/>
        </w:rPr>
        <w:t>extended</w:t>
      </w:r>
      <w:r w:rsidR="00E471F6">
        <w:rPr>
          <w:lang w:eastAsia="zh-CN"/>
        </w:rPr>
        <w:t xml:space="preserve"> by mapping different service</w:t>
      </w:r>
      <w:r w:rsidR="00581BAD">
        <w:rPr>
          <w:lang w:eastAsia="zh-CN"/>
        </w:rPr>
        <w:t>s</w:t>
      </w:r>
      <w:r w:rsidR="00E471F6">
        <w:rPr>
          <w:lang w:eastAsia="zh-CN"/>
        </w:rPr>
        <w:t xml:space="preserve"> with different intended service area</w:t>
      </w:r>
      <w:r w:rsidR="00581BAD">
        <w:rPr>
          <w:lang w:eastAsia="zh-CN"/>
        </w:rPr>
        <w:t>s</w:t>
      </w:r>
      <w:r w:rsidR="00E471F6">
        <w:rPr>
          <w:lang w:eastAsia="zh-CN"/>
        </w:rPr>
        <w:t>.</w:t>
      </w:r>
      <w:r w:rsidR="00A6098E">
        <w:rPr>
          <w:lang w:eastAsia="zh-CN"/>
        </w:rPr>
        <w:t xml:space="preserve"> </w:t>
      </w:r>
      <w:r>
        <w:rPr>
          <w:lang w:eastAsia="zh-CN"/>
        </w:rPr>
        <w:t>To avoid signalling burden</w:t>
      </w:r>
      <w:r w:rsidR="00A6098E">
        <w:rPr>
          <w:lang w:eastAsia="zh-CN"/>
        </w:rPr>
        <w:t xml:space="preserve">, </w:t>
      </w:r>
      <w:r>
        <w:rPr>
          <w:lang w:eastAsia="zh-CN"/>
        </w:rPr>
        <w:t xml:space="preserve">area </w:t>
      </w:r>
      <w:r w:rsidR="00A6098E" w:rsidRPr="00A6098E">
        <w:rPr>
          <w:lang w:eastAsia="zh-CN"/>
        </w:rPr>
        <w:t>index mapping to the pre-configured geographical area</w:t>
      </w:r>
      <w:r w:rsidR="00A6098E">
        <w:rPr>
          <w:lang w:eastAsia="zh-CN"/>
        </w:rPr>
        <w:t xml:space="preserve"> could be </w:t>
      </w:r>
      <w:r>
        <w:rPr>
          <w:lang w:eastAsia="zh-CN"/>
        </w:rPr>
        <w:t>one of the</w:t>
      </w:r>
      <w:r w:rsidR="00A6098E">
        <w:rPr>
          <w:lang w:eastAsia="zh-CN"/>
        </w:rPr>
        <w:t xml:space="preserve"> information to be carried in the system information.</w:t>
      </w:r>
    </w:p>
    <w:p w14:paraId="7A2B134C" w14:textId="2BAF6B68" w:rsidR="00155A91" w:rsidRDefault="00166A8A">
      <w:pPr>
        <w:spacing w:beforeLines="50" w:before="120"/>
        <w:jc w:val="both"/>
        <w:rPr>
          <w:b/>
          <w:lang w:eastAsia="zh-CN"/>
        </w:rPr>
      </w:pPr>
      <w:r w:rsidRPr="00C72662">
        <w:rPr>
          <w:b/>
          <w:lang w:eastAsia="zh-CN"/>
        </w:rPr>
        <w:t xml:space="preserve">Proposal </w:t>
      </w:r>
      <w:r w:rsidR="009A526D">
        <w:rPr>
          <w:b/>
          <w:lang w:eastAsia="zh-CN"/>
        </w:rPr>
        <w:t>1</w:t>
      </w:r>
      <w:r w:rsidRPr="00C72662">
        <w:rPr>
          <w:b/>
          <w:lang w:eastAsia="zh-CN"/>
        </w:rPr>
        <w:t xml:space="preserve">: </w:t>
      </w:r>
      <w:r w:rsidR="006F3F6D">
        <w:rPr>
          <w:rFonts w:hint="eastAsia"/>
          <w:b/>
          <w:lang w:eastAsia="zh-CN"/>
        </w:rPr>
        <w:t>For</w:t>
      </w:r>
      <w:r w:rsidR="006F3F6D">
        <w:rPr>
          <w:b/>
          <w:lang w:eastAsia="zh-CN"/>
        </w:rPr>
        <w:t xml:space="preserve"> MBS broadcast, </w:t>
      </w:r>
      <w:r>
        <w:rPr>
          <w:b/>
          <w:lang w:eastAsia="zh-CN"/>
        </w:rPr>
        <w:t>one</w:t>
      </w:r>
      <w:r w:rsidR="00155A91" w:rsidRPr="00F80935">
        <w:rPr>
          <w:b/>
          <w:lang w:eastAsia="zh-CN"/>
        </w:rPr>
        <w:t xml:space="preserve"> </w:t>
      </w:r>
      <w:r w:rsidR="00581BAD" w:rsidRPr="00581BAD">
        <w:rPr>
          <w:b/>
          <w:lang w:eastAsia="zh-CN"/>
        </w:rPr>
        <w:t>intended service area</w:t>
      </w:r>
      <w:r w:rsidR="00581BAD">
        <w:rPr>
          <w:b/>
          <w:lang w:eastAsia="zh-CN"/>
        </w:rPr>
        <w:t xml:space="preserve"> </w:t>
      </w:r>
      <w:r>
        <w:rPr>
          <w:b/>
          <w:lang w:eastAsia="zh-CN"/>
        </w:rPr>
        <w:t>could be</w:t>
      </w:r>
      <w:r w:rsidR="006F3F6D">
        <w:rPr>
          <w:b/>
          <w:lang w:eastAsia="zh-CN"/>
        </w:rPr>
        <w:t xml:space="preserve"> associated with multiple broadcast service</w:t>
      </w:r>
      <w:r>
        <w:rPr>
          <w:b/>
          <w:lang w:eastAsia="zh-CN"/>
        </w:rPr>
        <w:t xml:space="preserve">s and </w:t>
      </w:r>
      <w:r w:rsidR="00581BAD">
        <w:rPr>
          <w:b/>
          <w:lang w:eastAsia="zh-CN"/>
        </w:rPr>
        <w:t>one broadcast service could be associated with multiple</w:t>
      </w:r>
      <w:r w:rsidR="00581BAD" w:rsidRPr="00581BAD">
        <w:t xml:space="preserve"> </w:t>
      </w:r>
      <w:r w:rsidR="00581BAD" w:rsidRPr="00581BAD">
        <w:rPr>
          <w:b/>
          <w:lang w:eastAsia="zh-CN"/>
        </w:rPr>
        <w:t>intended service areas</w:t>
      </w:r>
      <w:r w:rsidR="00581BAD">
        <w:rPr>
          <w:b/>
          <w:lang w:eastAsia="zh-CN"/>
        </w:rPr>
        <w:t>.</w:t>
      </w:r>
    </w:p>
    <w:p w14:paraId="2F46721A" w14:textId="35DDD266" w:rsidR="009A526D" w:rsidRDefault="009A526D" w:rsidP="009A526D">
      <w:pPr>
        <w:spacing w:beforeLines="50" w:before="120"/>
        <w:jc w:val="both"/>
        <w:rPr>
          <w:lang w:eastAsia="zh-CN"/>
        </w:rPr>
      </w:pPr>
      <w:r>
        <w:rPr>
          <w:lang w:eastAsia="zh-CN"/>
        </w:rPr>
        <w:lastRenderedPageBreak/>
        <w:t xml:space="preserve">In addition, </w:t>
      </w:r>
      <w:r w:rsidR="00CE79F8">
        <w:rPr>
          <w:lang w:eastAsia="zh-CN"/>
        </w:rPr>
        <w:t>we still need to discuss the node to perform</w:t>
      </w:r>
      <w:r>
        <w:rPr>
          <w:lang w:eastAsia="zh-CN"/>
        </w:rPr>
        <w:t xml:space="preserve"> the association of the intended service area and the broadcast service. Unlike the interest of area, the intended service area is to </w:t>
      </w:r>
      <w:r w:rsidR="00CE79F8">
        <w:rPr>
          <w:lang w:eastAsia="zh-CN"/>
        </w:rPr>
        <w:t>indicate</w:t>
      </w:r>
      <w:r>
        <w:rPr>
          <w:lang w:eastAsia="zh-CN"/>
        </w:rPr>
        <w:t xml:space="preserve"> the region for the broadcast service. For example, only the people in nation A could watch the news </w:t>
      </w:r>
      <w:r w:rsidR="00AE66BE">
        <w:rPr>
          <w:lang w:eastAsia="zh-CN"/>
        </w:rPr>
        <w:t xml:space="preserve">from the channel </w:t>
      </w:r>
      <w:r w:rsidR="00AE66BE">
        <w:rPr>
          <w:rFonts w:hint="eastAsia"/>
          <w:lang w:eastAsia="zh-CN"/>
        </w:rPr>
        <w:t>of</w:t>
      </w:r>
      <w:r w:rsidR="00AE66BE">
        <w:rPr>
          <w:lang w:eastAsia="zh-CN"/>
        </w:rPr>
        <w:t xml:space="preserve"> the nation A. Thus, the higher layer could make the association based on the policy</w:t>
      </w:r>
      <w:r w:rsidR="00CE79F8">
        <w:rPr>
          <w:lang w:eastAsia="zh-CN"/>
        </w:rPr>
        <w:t>/strategy</w:t>
      </w:r>
      <w:r w:rsidR="00AE66BE">
        <w:rPr>
          <w:lang w:eastAsia="zh-CN"/>
        </w:rPr>
        <w:t xml:space="preserve"> provided by the service providers. </w:t>
      </w:r>
      <w:r w:rsidR="00CE79F8">
        <w:rPr>
          <w:lang w:eastAsia="zh-CN"/>
        </w:rPr>
        <w:t>In another hand, since the intended service area is divided by the RAN, the CN could forward the policy/strategy provided by the service providers to RAN and RAN to perform the association.</w:t>
      </w:r>
    </w:p>
    <w:p w14:paraId="05F5518E" w14:textId="444E94F3" w:rsidR="009A526D" w:rsidRPr="009A526D" w:rsidRDefault="00AE66BE" w:rsidP="00AE66BE">
      <w:pPr>
        <w:spacing w:beforeLines="50" w:before="120"/>
        <w:jc w:val="both"/>
        <w:rPr>
          <w:lang w:eastAsia="zh-CN"/>
        </w:rPr>
      </w:pPr>
      <w:r>
        <w:rPr>
          <w:b/>
          <w:lang w:eastAsia="zh-CN"/>
        </w:rPr>
        <w:t xml:space="preserve">Proposal 2: RAN2 </w:t>
      </w:r>
      <w:r w:rsidR="00CE79F8">
        <w:rPr>
          <w:b/>
          <w:lang w:eastAsia="zh-CN"/>
        </w:rPr>
        <w:t>to discuss</w:t>
      </w:r>
      <w:r>
        <w:rPr>
          <w:b/>
          <w:lang w:eastAsia="zh-CN"/>
        </w:rPr>
        <w:t xml:space="preserve"> </w:t>
      </w:r>
      <w:r w:rsidR="000263FB">
        <w:rPr>
          <w:b/>
          <w:lang w:eastAsia="zh-CN"/>
        </w:rPr>
        <w:t>whether the</w:t>
      </w:r>
      <w:r w:rsidR="000263FB" w:rsidRPr="000263FB">
        <w:rPr>
          <w:b/>
          <w:lang w:eastAsia="zh-CN"/>
        </w:rPr>
        <w:t xml:space="preserve"> </w:t>
      </w:r>
      <w:r w:rsidR="000263FB">
        <w:rPr>
          <w:b/>
          <w:lang w:eastAsia="zh-CN"/>
        </w:rPr>
        <w:t>CN or RAN</w:t>
      </w:r>
      <w:r w:rsidR="000263FB">
        <w:rPr>
          <w:b/>
          <w:lang w:eastAsia="zh-CN"/>
        </w:rPr>
        <w:t xml:space="preserve"> performs the</w:t>
      </w:r>
      <w:r>
        <w:rPr>
          <w:b/>
          <w:lang w:eastAsia="zh-CN"/>
        </w:rPr>
        <w:t xml:space="preserve"> association of the intended service area and the broadcast service.</w:t>
      </w:r>
      <w:r w:rsidRPr="009A526D">
        <w:rPr>
          <w:lang w:eastAsia="zh-CN"/>
        </w:rPr>
        <w:t xml:space="preserve"> </w:t>
      </w:r>
    </w:p>
    <w:p w14:paraId="58F51529" w14:textId="766E7116" w:rsidR="00EA069A" w:rsidRDefault="00EA069A" w:rsidP="00EA069A">
      <w:pPr>
        <w:widowControl w:val="0"/>
        <w:autoSpaceDE w:val="0"/>
        <w:autoSpaceDN w:val="0"/>
        <w:adjustRightInd w:val="0"/>
        <w:spacing w:after="0"/>
        <w:jc w:val="both"/>
        <w:rPr>
          <w:lang w:eastAsia="zh-CN"/>
        </w:rPr>
      </w:pPr>
      <w:r>
        <w:rPr>
          <w:lang w:val="en-US" w:eastAsia="zh-CN"/>
        </w:rPr>
        <w:t xml:space="preserve">As </w:t>
      </w:r>
      <w:r>
        <w:rPr>
          <w:rFonts w:hint="eastAsia"/>
          <w:lang w:eastAsia="zh-CN"/>
        </w:rPr>
        <w:t>agreed</w:t>
      </w:r>
      <w:r>
        <w:rPr>
          <w:lang w:eastAsia="zh-CN"/>
        </w:rPr>
        <w:t xml:space="preserve"> in the RAN2#126 meeting, </w:t>
      </w:r>
      <w:r w:rsidRPr="00D57A0D">
        <w:rPr>
          <w:lang w:eastAsia="zh-CN"/>
        </w:rPr>
        <w:t>service area information</w:t>
      </w:r>
      <w:r>
        <w:rPr>
          <w:lang w:eastAsia="zh-CN"/>
        </w:rPr>
        <w:t xml:space="preserve"> might be included in </w:t>
      </w:r>
      <w:r w:rsidRPr="00D57A0D">
        <w:rPr>
          <w:lang w:eastAsia="zh-CN"/>
        </w:rPr>
        <w:t xml:space="preserve">SIB20/ SIB21/ </w:t>
      </w:r>
      <w:proofErr w:type="spellStart"/>
      <w:r w:rsidRPr="0062758D">
        <w:rPr>
          <w:i/>
          <w:iCs/>
          <w:lang w:eastAsia="zh-CN"/>
        </w:rPr>
        <w:t>MBSBroadcastConfiguration</w:t>
      </w:r>
      <w:proofErr w:type="spellEnd"/>
      <w:r>
        <w:rPr>
          <w:lang w:eastAsia="zh-CN"/>
        </w:rPr>
        <w:t xml:space="preserve"> for MBS broadcast with FFS for ETWS. For </w:t>
      </w:r>
      <w:r w:rsidRPr="00462D92">
        <w:rPr>
          <w:iCs/>
          <w:lang w:val="en-US" w:eastAsia="zh-CN"/>
        </w:rPr>
        <w:t>PWS</w:t>
      </w:r>
      <w:r>
        <w:rPr>
          <w:iCs/>
          <w:lang w:val="en-US" w:eastAsia="zh-CN"/>
        </w:rPr>
        <w:t xml:space="preserve">, the related system information blocks are </w:t>
      </w:r>
      <w:r>
        <w:rPr>
          <w:i/>
          <w:iCs/>
          <w:lang w:val="en-US" w:eastAsia="zh-CN"/>
        </w:rPr>
        <w:t xml:space="preserve">SIB6 </w:t>
      </w:r>
      <w:r w:rsidRPr="00F5639F">
        <w:rPr>
          <w:iCs/>
          <w:lang w:val="en-US" w:eastAsia="zh-CN"/>
        </w:rPr>
        <w:t xml:space="preserve">which </w:t>
      </w:r>
      <w:r>
        <w:rPr>
          <w:lang w:val="en-US" w:eastAsia="zh-CN"/>
        </w:rPr>
        <w:t xml:space="preserve">contains an ETWS primary notification and </w:t>
      </w:r>
      <w:r>
        <w:rPr>
          <w:i/>
          <w:iCs/>
          <w:lang w:val="en-US" w:eastAsia="zh-CN"/>
        </w:rPr>
        <w:t>SIB7</w:t>
      </w:r>
      <w:r w:rsidRPr="00F5639F">
        <w:rPr>
          <w:iCs/>
          <w:lang w:val="en-US" w:eastAsia="zh-CN"/>
        </w:rPr>
        <w:t xml:space="preserve"> </w:t>
      </w:r>
      <w:r w:rsidRPr="00F5639F">
        <w:rPr>
          <w:rFonts w:hint="eastAsia"/>
          <w:iCs/>
          <w:lang w:val="en-US" w:eastAsia="zh-CN"/>
        </w:rPr>
        <w:t>which</w:t>
      </w:r>
      <w:r w:rsidRPr="00F5639F">
        <w:rPr>
          <w:iCs/>
          <w:lang w:val="en-US" w:eastAsia="zh-CN"/>
        </w:rPr>
        <w:t xml:space="preserve"> </w:t>
      </w:r>
      <w:r>
        <w:rPr>
          <w:lang w:val="en-US" w:eastAsia="zh-CN"/>
        </w:rPr>
        <w:t xml:space="preserve">contains an ETWS secondary notification. </w:t>
      </w:r>
      <w:r w:rsidR="001800D8">
        <w:rPr>
          <w:lang w:eastAsia="zh-CN"/>
        </w:rPr>
        <w:t xml:space="preserve">The </w:t>
      </w:r>
      <w:r w:rsidR="001800D8" w:rsidRPr="007B4BAA">
        <w:rPr>
          <w:lang w:eastAsia="zh-CN"/>
        </w:rPr>
        <w:t>intended service area related information</w:t>
      </w:r>
      <w:r w:rsidR="001800D8">
        <w:rPr>
          <w:lang w:eastAsia="zh-CN"/>
        </w:rPr>
        <w:t xml:space="preserve"> could be sent along with the broadcast service data or broadcast related configurations. Since the division of the intended service area is more of a static configuration, it could be carried by system information without frequent SI modification.</w:t>
      </w:r>
    </w:p>
    <w:p w14:paraId="3D077D3C" w14:textId="4D45635F" w:rsidR="007762BF" w:rsidRPr="00F80935" w:rsidRDefault="007762BF" w:rsidP="007762BF">
      <w:pPr>
        <w:spacing w:beforeLines="50" w:before="120"/>
        <w:jc w:val="both"/>
        <w:rPr>
          <w:b/>
        </w:rPr>
      </w:pPr>
      <w:r w:rsidRPr="009B286C">
        <w:rPr>
          <w:b/>
        </w:rPr>
        <w:t xml:space="preserve">Proposal </w:t>
      </w:r>
      <w:r>
        <w:rPr>
          <w:b/>
        </w:rPr>
        <w:t>3</w:t>
      </w:r>
      <w:r w:rsidRPr="009B286C">
        <w:rPr>
          <w:b/>
        </w:rPr>
        <w:t xml:space="preserve">: </w:t>
      </w:r>
      <w:r>
        <w:rPr>
          <w:b/>
        </w:rPr>
        <w:t>The</w:t>
      </w:r>
      <w:r w:rsidRPr="009B286C">
        <w:rPr>
          <w:b/>
        </w:rPr>
        <w:t xml:space="preserve"> intended service area related information</w:t>
      </w:r>
      <w:r w:rsidR="001800D8">
        <w:rPr>
          <w:b/>
        </w:rPr>
        <w:t xml:space="preserve"> (e.g., </w:t>
      </w:r>
      <w:r w:rsidR="001800D8" w:rsidRPr="001800D8">
        <w:rPr>
          <w:b/>
        </w:rPr>
        <w:t xml:space="preserve">the geographical region </w:t>
      </w:r>
      <w:r w:rsidR="001800D8">
        <w:rPr>
          <w:b/>
        </w:rPr>
        <w:t>and the corresponding area index)</w:t>
      </w:r>
      <w:r w:rsidRPr="009B286C">
        <w:rPr>
          <w:b/>
        </w:rPr>
        <w:t xml:space="preserve"> could be provided to UE via system </w:t>
      </w:r>
      <w:r w:rsidRPr="009B286C">
        <w:rPr>
          <w:rFonts w:hint="eastAsia"/>
          <w:b/>
        </w:rPr>
        <w:t>in</w:t>
      </w:r>
      <w:r w:rsidRPr="009B286C">
        <w:rPr>
          <w:b/>
        </w:rPr>
        <w:t>formation</w:t>
      </w:r>
      <w:r>
        <w:rPr>
          <w:b/>
        </w:rPr>
        <w:t xml:space="preserve"> (e.g., SIB19)</w:t>
      </w:r>
      <w:r w:rsidRPr="009B286C">
        <w:rPr>
          <w:b/>
        </w:rPr>
        <w:t>, and the</w:t>
      </w:r>
      <w:r>
        <w:rPr>
          <w:b/>
        </w:rPr>
        <w:t xml:space="preserve"> association could be provided by</w:t>
      </w:r>
      <w:r w:rsidRPr="009B286C">
        <w:rPr>
          <w:b/>
        </w:rPr>
        <w:t xml:space="preserve"> specific SIB(s) </w:t>
      </w:r>
      <w:r w:rsidRPr="0062758D">
        <w:rPr>
          <w:b/>
        </w:rPr>
        <w:t xml:space="preserve">related to broadcast service (e.g., </w:t>
      </w:r>
      <w:r w:rsidRPr="0062758D">
        <w:rPr>
          <w:b/>
          <w:i/>
          <w:iCs/>
        </w:rPr>
        <w:t>SIB6/7</w:t>
      </w:r>
      <w:r>
        <w:rPr>
          <w:b/>
          <w:i/>
          <w:iCs/>
        </w:rPr>
        <w:t xml:space="preserve"> for ETWS and SIB21 for MBS</w:t>
      </w:r>
      <w:r w:rsidRPr="0062758D">
        <w:rPr>
          <w:b/>
        </w:rPr>
        <w:t>).</w:t>
      </w:r>
    </w:p>
    <w:p w14:paraId="149D8C5D" w14:textId="3148FC65" w:rsidR="00FC3356" w:rsidRPr="004856D9" w:rsidRDefault="00B42365" w:rsidP="00BF6328">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6233C985" w:rsidR="00F17FC9" w:rsidRDefault="00B84B48" w:rsidP="00BF632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EB29ED">
        <w:rPr>
          <w:rFonts w:ascii="Times New Roman" w:eastAsia="宋体" w:hAnsi="Times New Roman" w:cs="Times New Roman"/>
          <w:sz w:val="20"/>
          <w:szCs w:val="20"/>
          <w:lang w:val="x-none" w:eastAsia="zh-CN"/>
        </w:rPr>
        <w:t>intended service area in NTN</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336E527C" w14:textId="77777777" w:rsidR="005224C0" w:rsidRDefault="005224C0" w:rsidP="005224C0">
      <w:pPr>
        <w:spacing w:beforeLines="50" w:before="120"/>
        <w:jc w:val="both"/>
        <w:rPr>
          <w:b/>
          <w:lang w:eastAsia="zh-CN"/>
        </w:rPr>
      </w:pPr>
      <w:r w:rsidRPr="00C72662">
        <w:rPr>
          <w:b/>
          <w:lang w:eastAsia="zh-CN"/>
        </w:rPr>
        <w:t xml:space="preserve">Proposal </w:t>
      </w:r>
      <w:r>
        <w:rPr>
          <w:b/>
          <w:lang w:eastAsia="zh-CN"/>
        </w:rPr>
        <w:t>1</w:t>
      </w:r>
      <w:r w:rsidRPr="00C72662">
        <w:rPr>
          <w:b/>
          <w:lang w:eastAsia="zh-CN"/>
        </w:rPr>
        <w:t xml:space="preserve">: </w:t>
      </w:r>
      <w:r>
        <w:rPr>
          <w:rFonts w:hint="eastAsia"/>
          <w:b/>
          <w:lang w:eastAsia="zh-CN"/>
        </w:rPr>
        <w:t>For</w:t>
      </w:r>
      <w:r>
        <w:rPr>
          <w:b/>
          <w:lang w:eastAsia="zh-CN"/>
        </w:rPr>
        <w:t xml:space="preserve"> MBS broadcast, one</w:t>
      </w:r>
      <w:r w:rsidRPr="00F80935">
        <w:rPr>
          <w:b/>
          <w:lang w:eastAsia="zh-CN"/>
        </w:rPr>
        <w:t xml:space="preserve"> </w:t>
      </w:r>
      <w:r w:rsidRPr="00581BAD">
        <w:rPr>
          <w:b/>
          <w:lang w:eastAsia="zh-CN"/>
        </w:rPr>
        <w:t>intended service area</w:t>
      </w:r>
      <w:r>
        <w:rPr>
          <w:b/>
          <w:lang w:eastAsia="zh-CN"/>
        </w:rPr>
        <w:t xml:space="preserve"> could be associated with multiple broadcast services and one broadcast service could be associated with multiple</w:t>
      </w:r>
      <w:r w:rsidRPr="00581BAD">
        <w:t xml:space="preserve"> </w:t>
      </w:r>
      <w:r w:rsidRPr="00581BAD">
        <w:rPr>
          <w:b/>
          <w:lang w:eastAsia="zh-CN"/>
        </w:rPr>
        <w:t>intended service areas</w:t>
      </w:r>
      <w:r>
        <w:rPr>
          <w:b/>
          <w:lang w:eastAsia="zh-CN"/>
        </w:rPr>
        <w:t>.</w:t>
      </w:r>
    </w:p>
    <w:p w14:paraId="6B8E66C8" w14:textId="77777777" w:rsidR="000263FB" w:rsidRPr="009A526D" w:rsidRDefault="00217775" w:rsidP="000263FB">
      <w:pPr>
        <w:spacing w:beforeLines="50" w:before="120"/>
        <w:jc w:val="both"/>
        <w:rPr>
          <w:lang w:eastAsia="zh-CN"/>
        </w:rPr>
      </w:pPr>
      <w:r>
        <w:rPr>
          <w:b/>
          <w:lang w:eastAsia="zh-CN"/>
        </w:rPr>
        <w:t xml:space="preserve">Proposal 2: RAN2 to </w:t>
      </w:r>
      <w:r w:rsidR="000263FB">
        <w:rPr>
          <w:b/>
          <w:lang w:eastAsia="zh-CN"/>
        </w:rPr>
        <w:t>Proposal 2: RAN2 to discuss whether the</w:t>
      </w:r>
      <w:r w:rsidR="000263FB" w:rsidRPr="000263FB">
        <w:rPr>
          <w:b/>
          <w:lang w:eastAsia="zh-CN"/>
        </w:rPr>
        <w:t xml:space="preserve"> </w:t>
      </w:r>
      <w:r w:rsidR="000263FB">
        <w:rPr>
          <w:b/>
          <w:lang w:eastAsia="zh-CN"/>
        </w:rPr>
        <w:t>CN or RAN performs the association of the intended service area and the broadcast service.</w:t>
      </w:r>
      <w:r w:rsidR="000263FB" w:rsidRPr="009A526D">
        <w:rPr>
          <w:lang w:eastAsia="zh-CN"/>
        </w:rPr>
        <w:t xml:space="preserve"> </w:t>
      </w:r>
    </w:p>
    <w:p w14:paraId="4A83EBF1" w14:textId="77777777" w:rsidR="005224C0" w:rsidRPr="00F80935" w:rsidRDefault="005224C0" w:rsidP="005224C0">
      <w:pPr>
        <w:spacing w:beforeLines="50" w:before="120"/>
        <w:jc w:val="both"/>
        <w:rPr>
          <w:b/>
        </w:rPr>
      </w:pPr>
      <w:r w:rsidRPr="009B286C">
        <w:rPr>
          <w:b/>
        </w:rPr>
        <w:t xml:space="preserve">Proposal </w:t>
      </w:r>
      <w:r>
        <w:rPr>
          <w:b/>
        </w:rPr>
        <w:t>3</w:t>
      </w:r>
      <w:r w:rsidRPr="009B286C">
        <w:rPr>
          <w:b/>
        </w:rPr>
        <w:t xml:space="preserve">: </w:t>
      </w:r>
      <w:r>
        <w:rPr>
          <w:b/>
        </w:rPr>
        <w:t>The</w:t>
      </w:r>
      <w:r w:rsidRPr="009B286C">
        <w:rPr>
          <w:b/>
        </w:rPr>
        <w:t xml:space="preserve"> intended service area related information</w:t>
      </w:r>
      <w:r>
        <w:rPr>
          <w:b/>
        </w:rPr>
        <w:t xml:space="preserve"> (e.g., </w:t>
      </w:r>
      <w:r w:rsidRPr="001800D8">
        <w:rPr>
          <w:b/>
        </w:rPr>
        <w:t xml:space="preserve">the geographical region </w:t>
      </w:r>
      <w:r>
        <w:rPr>
          <w:b/>
        </w:rPr>
        <w:t>and the corresponding area index)</w:t>
      </w:r>
      <w:r w:rsidRPr="009B286C">
        <w:rPr>
          <w:b/>
        </w:rPr>
        <w:t xml:space="preserve"> could be provided to UE via system </w:t>
      </w:r>
      <w:r w:rsidRPr="009B286C">
        <w:rPr>
          <w:rFonts w:hint="eastAsia"/>
          <w:b/>
        </w:rPr>
        <w:t>in</w:t>
      </w:r>
      <w:r w:rsidRPr="009B286C">
        <w:rPr>
          <w:b/>
        </w:rPr>
        <w:t>formation</w:t>
      </w:r>
      <w:r>
        <w:rPr>
          <w:b/>
        </w:rPr>
        <w:t xml:space="preserve"> (e.g., SIB19)</w:t>
      </w:r>
      <w:r w:rsidRPr="009B286C">
        <w:rPr>
          <w:b/>
        </w:rPr>
        <w:t>, and the</w:t>
      </w:r>
      <w:r>
        <w:rPr>
          <w:b/>
        </w:rPr>
        <w:t xml:space="preserve"> association could be provided by</w:t>
      </w:r>
      <w:r w:rsidRPr="009B286C">
        <w:rPr>
          <w:b/>
        </w:rPr>
        <w:t xml:space="preserve"> specific SIB(s) </w:t>
      </w:r>
      <w:r w:rsidRPr="0062758D">
        <w:rPr>
          <w:b/>
        </w:rPr>
        <w:t xml:space="preserve">related to broadcast service (e.g., </w:t>
      </w:r>
      <w:r w:rsidRPr="0062758D">
        <w:rPr>
          <w:b/>
          <w:i/>
          <w:iCs/>
        </w:rPr>
        <w:t>SIB6/7</w:t>
      </w:r>
      <w:r>
        <w:rPr>
          <w:b/>
          <w:i/>
          <w:iCs/>
        </w:rPr>
        <w:t xml:space="preserve"> for ETWS and SIB21 for MBS</w:t>
      </w:r>
      <w:r w:rsidRPr="0062758D">
        <w:rPr>
          <w:b/>
        </w:rPr>
        <w:t>).</w:t>
      </w:r>
    </w:p>
    <w:p w14:paraId="56DACC97" w14:textId="310E1D9C" w:rsidR="008A48D8" w:rsidRDefault="00B42365">
      <w:pPr>
        <w:pStyle w:val="1"/>
        <w:pBdr>
          <w:top w:val="single" w:sz="12" w:space="5" w:color="auto"/>
        </w:pBdr>
        <w:jc w:val="both"/>
        <w:rPr>
          <w:lang w:val="en-US"/>
        </w:rPr>
      </w:pPr>
      <w:r>
        <w:rPr>
          <w:lang w:val="en-US"/>
        </w:rPr>
        <w:t>4</w:t>
      </w:r>
      <w:r w:rsidR="001D7BC3">
        <w:rPr>
          <w:lang w:val="en-US"/>
        </w:rPr>
        <w:tab/>
        <w:t>References</w:t>
      </w:r>
    </w:p>
    <w:p w14:paraId="3E946B14" w14:textId="2660AA0F" w:rsidR="00937046" w:rsidRPr="00E66300" w:rsidRDefault="00937046" w:rsidP="00BC5A29">
      <w:pPr>
        <w:pStyle w:val="af7"/>
        <w:numPr>
          <w:ilvl w:val="0"/>
          <w:numId w:val="8"/>
        </w:numPr>
        <w:ind w:firstLineChars="0"/>
        <w:jc w:val="both"/>
        <w:rPr>
          <w:lang w:eastAsia="zh-CN"/>
        </w:rPr>
      </w:pP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BBD89" w14:textId="77777777" w:rsidR="00C85BEC" w:rsidRDefault="00C85BEC" w:rsidP="002E4526">
      <w:pPr>
        <w:spacing w:after="0"/>
      </w:pPr>
      <w:r>
        <w:separator/>
      </w:r>
    </w:p>
  </w:endnote>
  <w:endnote w:type="continuationSeparator" w:id="0">
    <w:p w14:paraId="053CF160" w14:textId="77777777" w:rsidR="00C85BEC" w:rsidRDefault="00C85BEC" w:rsidP="002E4526">
      <w:pPr>
        <w:spacing w:after="0"/>
      </w:pPr>
      <w:r>
        <w:continuationSeparator/>
      </w:r>
    </w:p>
  </w:endnote>
  <w:endnote w:type="continuationNotice" w:id="1">
    <w:p w14:paraId="6038652E" w14:textId="77777777" w:rsidR="00C85BEC" w:rsidRDefault="00C85B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4F695" w14:textId="77777777" w:rsidR="00C85BEC" w:rsidRDefault="00C85BEC" w:rsidP="002E4526">
      <w:pPr>
        <w:spacing w:after="0"/>
      </w:pPr>
      <w:r>
        <w:separator/>
      </w:r>
    </w:p>
  </w:footnote>
  <w:footnote w:type="continuationSeparator" w:id="0">
    <w:p w14:paraId="592945F1" w14:textId="77777777" w:rsidR="00C85BEC" w:rsidRDefault="00C85BEC" w:rsidP="002E4526">
      <w:pPr>
        <w:spacing w:after="0"/>
      </w:pPr>
      <w:r>
        <w:continuationSeparator/>
      </w:r>
    </w:p>
  </w:footnote>
  <w:footnote w:type="continuationNotice" w:id="1">
    <w:p w14:paraId="38E42817" w14:textId="77777777" w:rsidR="00C85BEC" w:rsidRDefault="00C85B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3A037C1"/>
    <w:multiLevelType w:val="hybridMultilevel"/>
    <w:tmpl w:val="1BA86076"/>
    <w:lvl w:ilvl="0" w:tplc="04090009">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47151C"/>
    <w:multiLevelType w:val="hybridMultilevel"/>
    <w:tmpl w:val="AFE6AB60"/>
    <w:lvl w:ilvl="0" w:tplc="BAD402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58D6BEF"/>
    <w:multiLevelType w:val="hybridMultilevel"/>
    <w:tmpl w:val="F51A9D9C"/>
    <w:lvl w:ilvl="0" w:tplc="E7A6523C">
      <w:start w:val="1"/>
      <w:numFmt w:val="bullet"/>
      <w:lvlText w:val=""/>
      <w:lvlJc w:val="left"/>
      <w:pPr>
        <w:tabs>
          <w:tab w:val="num" w:pos="720"/>
        </w:tabs>
        <w:ind w:left="720" w:hanging="360"/>
      </w:pPr>
      <w:rPr>
        <w:rFonts w:ascii="Wingdings" w:hAnsi="Wingdings" w:hint="default"/>
      </w:rPr>
    </w:lvl>
    <w:lvl w:ilvl="1" w:tplc="2ED063A6">
      <w:start w:val="1"/>
      <w:numFmt w:val="bullet"/>
      <w:lvlText w:val=""/>
      <w:lvlJc w:val="left"/>
      <w:pPr>
        <w:tabs>
          <w:tab w:val="num" w:pos="1440"/>
        </w:tabs>
        <w:ind w:left="1440" w:hanging="360"/>
      </w:pPr>
      <w:rPr>
        <w:rFonts w:ascii="Wingdings" w:hAnsi="Wingdings" w:hint="default"/>
      </w:rPr>
    </w:lvl>
    <w:lvl w:ilvl="2" w:tplc="560A4616">
      <w:numFmt w:val="bullet"/>
      <w:lvlText w:val=""/>
      <w:lvlJc w:val="left"/>
      <w:pPr>
        <w:tabs>
          <w:tab w:val="num" w:pos="2160"/>
        </w:tabs>
        <w:ind w:left="2160" w:hanging="360"/>
      </w:pPr>
      <w:rPr>
        <w:rFonts w:ascii="Wingdings" w:hAnsi="Wingdings" w:hint="default"/>
      </w:rPr>
    </w:lvl>
    <w:lvl w:ilvl="3" w:tplc="11381628" w:tentative="1">
      <w:start w:val="1"/>
      <w:numFmt w:val="bullet"/>
      <w:lvlText w:val=""/>
      <w:lvlJc w:val="left"/>
      <w:pPr>
        <w:tabs>
          <w:tab w:val="num" w:pos="2880"/>
        </w:tabs>
        <w:ind w:left="2880" w:hanging="360"/>
      </w:pPr>
      <w:rPr>
        <w:rFonts w:ascii="Wingdings" w:hAnsi="Wingdings" w:hint="default"/>
      </w:rPr>
    </w:lvl>
    <w:lvl w:ilvl="4" w:tplc="625A8738" w:tentative="1">
      <w:start w:val="1"/>
      <w:numFmt w:val="bullet"/>
      <w:lvlText w:val=""/>
      <w:lvlJc w:val="left"/>
      <w:pPr>
        <w:tabs>
          <w:tab w:val="num" w:pos="3600"/>
        </w:tabs>
        <w:ind w:left="3600" w:hanging="360"/>
      </w:pPr>
      <w:rPr>
        <w:rFonts w:ascii="Wingdings" w:hAnsi="Wingdings" w:hint="default"/>
      </w:rPr>
    </w:lvl>
    <w:lvl w:ilvl="5" w:tplc="D8C6E732" w:tentative="1">
      <w:start w:val="1"/>
      <w:numFmt w:val="bullet"/>
      <w:lvlText w:val=""/>
      <w:lvlJc w:val="left"/>
      <w:pPr>
        <w:tabs>
          <w:tab w:val="num" w:pos="4320"/>
        </w:tabs>
        <w:ind w:left="4320" w:hanging="360"/>
      </w:pPr>
      <w:rPr>
        <w:rFonts w:ascii="Wingdings" w:hAnsi="Wingdings" w:hint="default"/>
      </w:rPr>
    </w:lvl>
    <w:lvl w:ilvl="6" w:tplc="F7540DB8" w:tentative="1">
      <w:start w:val="1"/>
      <w:numFmt w:val="bullet"/>
      <w:lvlText w:val=""/>
      <w:lvlJc w:val="left"/>
      <w:pPr>
        <w:tabs>
          <w:tab w:val="num" w:pos="5040"/>
        </w:tabs>
        <w:ind w:left="5040" w:hanging="360"/>
      </w:pPr>
      <w:rPr>
        <w:rFonts w:ascii="Wingdings" w:hAnsi="Wingdings" w:hint="default"/>
      </w:rPr>
    </w:lvl>
    <w:lvl w:ilvl="7" w:tplc="8F8A2B72" w:tentative="1">
      <w:start w:val="1"/>
      <w:numFmt w:val="bullet"/>
      <w:lvlText w:val=""/>
      <w:lvlJc w:val="left"/>
      <w:pPr>
        <w:tabs>
          <w:tab w:val="num" w:pos="5760"/>
        </w:tabs>
        <w:ind w:left="5760" w:hanging="360"/>
      </w:pPr>
      <w:rPr>
        <w:rFonts w:ascii="Wingdings" w:hAnsi="Wingdings" w:hint="default"/>
      </w:rPr>
    </w:lvl>
    <w:lvl w:ilvl="8" w:tplc="0FD84C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337B86"/>
    <w:multiLevelType w:val="hybridMultilevel"/>
    <w:tmpl w:val="41220224"/>
    <w:lvl w:ilvl="0" w:tplc="75FCE104">
      <w:start w:val="1"/>
      <w:numFmt w:val="bullet"/>
      <w:lvlText w:val=""/>
      <w:lvlJc w:val="left"/>
      <w:pPr>
        <w:tabs>
          <w:tab w:val="num" w:pos="720"/>
        </w:tabs>
        <w:ind w:left="720" w:hanging="360"/>
      </w:pPr>
      <w:rPr>
        <w:rFonts w:ascii="Wingdings" w:hAnsi="Wingdings" w:hint="default"/>
      </w:rPr>
    </w:lvl>
    <w:lvl w:ilvl="1" w:tplc="EAF67A84">
      <w:start w:val="1"/>
      <w:numFmt w:val="bullet"/>
      <w:lvlText w:val=""/>
      <w:lvlJc w:val="left"/>
      <w:pPr>
        <w:tabs>
          <w:tab w:val="num" w:pos="1440"/>
        </w:tabs>
        <w:ind w:left="1440" w:hanging="360"/>
      </w:pPr>
      <w:rPr>
        <w:rFonts w:ascii="Wingdings" w:hAnsi="Wingdings" w:hint="default"/>
      </w:rPr>
    </w:lvl>
    <w:lvl w:ilvl="2" w:tplc="BC6AE358">
      <w:start w:val="1"/>
      <w:numFmt w:val="bullet"/>
      <w:lvlText w:val=""/>
      <w:lvlJc w:val="left"/>
      <w:pPr>
        <w:tabs>
          <w:tab w:val="num" w:pos="2160"/>
        </w:tabs>
        <w:ind w:left="2160" w:hanging="360"/>
      </w:pPr>
      <w:rPr>
        <w:rFonts w:ascii="Wingdings" w:hAnsi="Wingdings" w:hint="default"/>
      </w:rPr>
    </w:lvl>
    <w:lvl w:ilvl="3" w:tplc="39A61CAA" w:tentative="1">
      <w:start w:val="1"/>
      <w:numFmt w:val="bullet"/>
      <w:lvlText w:val=""/>
      <w:lvlJc w:val="left"/>
      <w:pPr>
        <w:tabs>
          <w:tab w:val="num" w:pos="2880"/>
        </w:tabs>
        <w:ind w:left="2880" w:hanging="360"/>
      </w:pPr>
      <w:rPr>
        <w:rFonts w:ascii="Wingdings" w:hAnsi="Wingdings" w:hint="default"/>
      </w:rPr>
    </w:lvl>
    <w:lvl w:ilvl="4" w:tplc="0180099E" w:tentative="1">
      <w:start w:val="1"/>
      <w:numFmt w:val="bullet"/>
      <w:lvlText w:val=""/>
      <w:lvlJc w:val="left"/>
      <w:pPr>
        <w:tabs>
          <w:tab w:val="num" w:pos="3600"/>
        </w:tabs>
        <w:ind w:left="3600" w:hanging="360"/>
      </w:pPr>
      <w:rPr>
        <w:rFonts w:ascii="Wingdings" w:hAnsi="Wingdings" w:hint="default"/>
      </w:rPr>
    </w:lvl>
    <w:lvl w:ilvl="5" w:tplc="76EEEE68" w:tentative="1">
      <w:start w:val="1"/>
      <w:numFmt w:val="bullet"/>
      <w:lvlText w:val=""/>
      <w:lvlJc w:val="left"/>
      <w:pPr>
        <w:tabs>
          <w:tab w:val="num" w:pos="4320"/>
        </w:tabs>
        <w:ind w:left="4320" w:hanging="360"/>
      </w:pPr>
      <w:rPr>
        <w:rFonts w:ascii="Wingdings" w:hAnsi="Wingdings" w:hint="default"/>
      </w:rPr>
    </w:lvl>
    <w:lvl w:ilvl="6" w:tplc="89F4CF2E" w:tentative="1">
      <w:start w:val="1"/>
      <w:numFmt w:val="bullet"/>
      <w:lvlText w:val=""/>
      <w:lvlJc w:val="left"/>
      <w:pPr>
        <w:tabs>
          <w:tab w:val="num" w:pos="5040"/>
        </w:tabs>
        <w:ind w:left="5040" w:hanging="360"/>
      </w:pPr>
      <w:rPr>
        <w:rFonts w:ascii="Wingdings" w:hAnsi="Wingdings" w:hint="default"/>
      </w:rPr>
    </w:lvl>
    <w:lvl w:ilvl="7" w:tplc="BA54A222" w:tentative="1">
      <w:start w:val="1"/>
      <w:numFmt w:val="bullet"/>
      <w:lvlText w:val=""/>
      <w:lvlJc w:val="left"/>
      <w:pPr>
        <w:tabs>
          <w:tab w:val="num" w:pos="5760"/>
        </w:tabs>
        <w:ind w:left="5760" w:hanging="360"/>
      </w:pPr>
      <w:rPr>
        <w:rFonts w:ascii="Wingdings" w:hAnsi="Wingdings" w:hint="default"/>
      </w:rPr>
    </w:lvl>
    <w:lvl w:ilvl="8" w:tplc="80385AA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EFF0EFE"/>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5004D71"/>
    <w:multiLevelType w:val="hybridMultilevel"/>
    <w:tmpl w:val="CA5CB1F8"/>
    <w:lvl w:ilvl="0" w:tplc="1B841E2C">
      <w:start w:val="1"/>
      <w:numFmt w:val="upperLetter"/>
      <w:lvlText w:val="%1."/>
      <w:lvlJc w:val="left"/>
      <w:pPr>
        <w:ind w:left="1496" w:hanging="360"/>
      </w:pPr>
      <w:rPr>
        <w:rFonts w:ascii="Times New Roman" w:eastAsia="宋体" w:hAnsi="Times New Roman" w:cs="Times New Roman"/>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2"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A3155C7"/>
    <w:multiLevelType w:val="hybridMultilevel"/>
    <w:tmpl w:val="4D0E9C8C"/>
    <w:lvl w:ilvl="0" w:tplc="EC82E992">
      <w:start w:val="1"/>
      <w:numFmt w:val="decimal"/>
      <w:lvlText w:val="(%1)"/>
      <w:lvlJc w:val="left"/>
      <w:pPr>
        <w:ind w:left="1496" w:hanging="360"/>
      </w:pPr>
      <w:rPr>
        <w:rFonts w:hint="default"/>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6"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9"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1" w15:restartNumberingAfterBreak="0">
    <w:nsid w:val="76335DFE"/>
    <w:multiLevelType w:val="hybridMultilevel"/>
    <w:tmpl w:val="53EAD0DC"/>
    <w:lvl w:ilvl="0" w:tplc="42680D26">
      <w:start w:val="1"/>
      <w:numFmt w:val="bullet"/>
      <w:lvlText w:val=""/>
      <w:lvlJc w:val="left"/>
      <w:pPr>
        <w:tabs>
          <w:tab w:val="num" w:pos="720"/>
        </w:tabs>
        <w:ind w:left="720" w:hanging="360"/>
      </w:pPr>
      <w:rPr>
        <w:rFonts w:ascii="Wingdings" w:hAnsi="Wingdings" w:hint="default"/>
      </w:rPr>
    </w:lvl>
    <w:lvl w:ilvl="1" w:tplc="EF145140">
      <w:start w:val="1"/>
      <w:numFmt w:val="bullet"/>
      <w:lvlText w:val=""/>
      <w:lvlJc w:val="left"/>
      <w:pPr>
        <w:tabs>
          <w:tab w:val="num" w:pos="1440"/>
        </w:tabs>
        <w:ind w:left="1440" w:hanging="360"/>
      </w:pPr>
      <w:rPr>
        <w:rFonts w:ascii="Wingdings" w:hAnsi="Wingdings" w:hint="default"/>
      </w:rPr>
    </w:lvl>
    <w:lvl w:ilvl="2" w:tplc="5A20D738">
      <w:numFmt w:val="bullet"/>
      <w:lvlText w:val=""/>
      <w:lvlJc w:val="left"/>
      <w:pPr>
        <w:tabs>
          <w:tab w:val="num" w:pos="2160"/>
        </w:tabs>
        <w:ind w:left="2160" w:hanging="360"/>
      </w:pPr>
      <w:rPr>
        <w:rFonts w:ascii="Wingdings" w:hAnsi="Wingdings" w:hint="default"/>
      </w:rPr>
    </w:lvl>
    <w:lvl w:ilvl="3" w:tplc="37342BB8" w:tentative="1">
      <w:start w:val="1"/>
      <w:numFmt w:val="bullet"/>
      <w:lvlText w:val=""/>
      <w:lvlJc w:val="left"/>
      <w:pPr>
        <w:tabs>
          <w:tab w:val="num" w:pos="2880"/>
        </w:tabs>
        <w:ind w:left="2880" w:hanging="360"/>
      </w:pPr>
      <w:rPr>
        <w:rFonts w:ascii="Wingdings" w:hAnsi="Wingdings" w:hint="default"/>
      </w:rPr>
    </w:lvl>
    <w:lvl w:ilvl="4" w:tplc="A032205E" w:tentative="1">
      <w:start w:val="1"/>
      <w:numFmt w:val="bullet"/>
      <w:lvlText w:val=""/>
      <w:lvlJc w:val="left"/>
      <w:pPr>
        <w:tabs>
          <w:tab w:val="num" w:pos="3600"/>
        </w:tabs>
        <w:ind w:left="3600" w:hanging="360"/>
      </w:pPr>
      <w:rPr>
        <w:rFonts w:ascii="Wingdings" w:hAnsi="Wingdings" w:hint="default"/>
      </w:rPr>
    </w:lvl>
    <w:lvl w:ilvl="5" w:tplc="41604B44" w:tentative="1">
      <w:start w:val="1"/>
      <w:numFmt w:val="bullet"/>
      <w:lvlText w:val=""/>
      <w:lvlJc w:val="left"/>
      <w:pPr>
        <w:tabs>
          <w:tab w:val="num" w:pos="4320"/>
        </w:tabs>
        <w:ind w:left="4320" w:hanging="360"/>
      </w:pPr>
      <w:rPr>
        <w:rFonts w:ascii="Wingdings" w:hAnsi="Wingdings" w:hint="default"/>
      </w:rPr>
    </w:lvl>
    <w:lvl w:ilvl="6" w:tplc="E43EAA9E" w:tentative="1">
      <w:start w:val="1"/>
      <w:numFmt w:val="bullet"/>
      <w:lvlText w:val=""/>
      <w:lvlJc w:val="left"/>
      <w:pPr>
        <w:tabs>
          <w:tab w:val="num" w:pos="5040"/>
        </w:tabs>
        <w:ind w:left="5040" w:hanging="360"/>
      </w:pPr>
      <w:rPr>
        <w:rFonts w:ascii="Wingdings" w:hAnsi="Wingdings" w:hint="default"/>
      </w:rPr>
    </w:lvl>
    <w:lvl w:ilvl="7" w:tplc="10D03E9A" w:tentative="1">
      <w:start w:val="1"/>
      <w:numFmt w:val="bullet"/>
      <w:lvlText w:val=""/>
      <w:lvlJc w:val="left"/>
      <w:pPr>
        <w:tabs>
          <w:tab w:val="num" w:pos="5760"/>
        </w:tabs>
        <w:ind w:left="5760" w:hanging="360"/>
      </w:pPr>
      <w:rPr>
        <w:rFonts w:ascii="Wingdings" w:hAnsi="Wingdings" w:hint="default"/>
      </w:rPr>
    </w:lvl>
    <w:lvl w:ilvl="8" w:tplc="FA3EC8C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30194"/>
    <w:multiLevelType w:val="hybridMultilevel"/>
    <w:tmpl w:val="3A08BEFA"/>
    <w:lvl w:ilvl="0" w:tplc="436E33D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68217C"/>
    <w:multiLevelType w:val="hybridMultilevel"/>
    <w:tmpl w:val="CA5CB1F8"/>
    <w:lvl w:ilvl="0" w:tplc="1B841E2C">
      <w:start w:val="1"/>
      <w:numFmt w:val="upperLetter"/>
      <w:lvlText w:val="%1."/>
      <w:lvlJc w:val="left"/>
      <w:pPr>
        <w:ind w:left="1496" w:hanging="360"/>
      </w:pPr>
      <w:rPr>
        <w:rFonts w:ascii="Times New Roman" w:eastAsia="宋体" w:hAnsi="Times New Roman" w:cs="Times New Roman"/>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C8A7CE6"/>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7238828">
    <w:abstractNumId w:val="23"/>
  </w:num>
  <w:num w:numId="2" w16cid:durableId="1062144697">
    <w:abstractNumId w:val="17"/>
    <w:lvlOverride w:ilvl="0">
      <w:startOverride w:val="1"/>
    </w:lvlOverride>
  </w:num>
  <w:num w:numId="3" w16cid:durableId="1175194034">
    <w:abstractNumId w:val="16"/>
  </w:num>
  <w:num w:numId="4" w16cid:durableId="699744030">
    <w:abstractNumId w:val="9"/>
  </w:num>
  <w:num w:numId="5" w16cid:durableId="1420977707">
    <w:abstractNumId w:val="0"/>
  </w:num>
  <w:num w:numId="6" w16cid:durableId="1608662660">
    <w:abstractNumId w:val="22"/>
  </w:num>
  <w:num w:numId="7" w16cid:durableId="1327515057">
    <w:abstractNumId w:val="35"/>
  </w:num>
  <w:num w:numId="8" w16cid:durableId="383138078">
    <w:abstractNumId w:val="10"/>
    <w:lvlOverride w:ilvl="0">
      <w:startOverride w:val="1"/>
    </w:lvlOverride>
    <w:lvlOverride w:ilvl="1"/>
    <w:lvlOverride w:ilvl="2"/>
    <w:lvlOverride w:ilvl="3"/>
    <w:lvlOverride w:ilvl="4"/>
    <w:lvlOverride w:ilvl="5"/>
    <w:lvlOverride w:ilvl="6"/>
    <w:lvlOverride w:ilvl="7"/>
    <w:lvlOverride w:ilvl="8"/>
  </w:num>
  <w:num w:numId="9" w16cid:durableId="862472411">
    <w:abstractNumId w:val="28"/>
  </w:num>
  <w:num w:numId="10" w16cid:durableId="1004164532">
    <w:abstractNumId w:val="27"/>
  </w:num>
  <w:num w:numId="11" w16cid:durableId="85661786">
    <w:abstractNumId w:val="5"/>
  </w:num>
  <w:num w:numId="12" w16cid:durableId="806165938">
    <w:abstractNumId w:val="21"/>
  </w:num>
  <w:num w:numId="13" w16cid:durableId="162551040">
    <w:abstractNumId w:val="36"/>
  </w:num>
  <w:num w:numId="14" w16cid:durableId="158618066">
    <w:abstractNumId w:val="15"/>
  </w:num>
  <w:num w:numId="15" w16cid:durableId="1347172442">
    <w:abstractNumId w:val="24"/>
  </w:num>
  <w:num w:numId="16" w16cid:durableId="1711875089">
    <w:abstractNumId w:val="26"/>
  </w:num>
  <w:num w:numId="17" w16cid:durableId="2086947740">
    <w:abstractNumId w:val="29"/>
  </w:num>
  <w:num w:numId="18" w16cid:durableId="2018381501">
    <w:abstractNumId w:val="6"/>
  </w:num>
  <w:num w:numId="19" w16cid:durableId="66004316">
    <w:abstractNumId w:val="8"/>
  </w:num>
  <w:num w:numId="20" w16cid:durableId="1886870549">
    <w:abstractNumId w:val="20"/>
  </w:num>
  <w:num w:numId="21" w16cid:durableId="1853911433">
    <w:abstractNumId w:val="11"/>
  </w:num>
  <w:num w:numId="22" w16cid:durableId="2059433250">
    <w:abstractNumId w:val="7"/>
  </w:num>
  <w:num w:numId="23" w16cid:durableId="1259633160">
    <w:abstractNumId w:val="30"/>
  </w:num>
  <w:num w:numId="24" w16cid:durableId="184640713">
    <w:abstractNumId w:val="2"/>
  </w:num>
  <w:num w:numId="25" w16cid:durableId="1952786915">
    <w:abstractNumId w:val="32"/>
  </w:num>
  <w:num w:numId="26" w16cid:durableId="1870994186">
    <w:abstractNumId w:val="12"/>
  </w:num>
  <w:num w:numId="27" w16cid:durableId="1820222667">
    <w:abstractNumId w:val="3"/>
  </w:num>
  <w:num w:numId="28" w16cid:durableId="1073086949">
    <w:abstractNumId w:val="19"/>
  </w:num>
  <w:num w:numId="29" w16cid:durableId="341444131">
    <w:abstractNumId w:val="25"/>
  </w:num>
  <w:num w:numId="30" w16cid:durableId="899559559">
    <w:abstractNumId w:val="13"/>
  </w:num>
  <w:num w:numId="31" w16cid:durableId="948977034">
    <w:abstractNumId w:val="18"/>
  </w:num>
  <w:num w:numId="32" w16cid:durableId="1835416791">
    <w:abstractNumId w:val="34"/>
  </w:num>
  <w:num w:numId="33" w16cid:durableId="116341190">
    <w:abstractNumId w:val="33"/>
  </w:num>
  <w:num w:numId="34" w16cid:durableId="797456980">
    <w:abstractNumId w:val="4"/>
  </w:num>
  <w:num w:numId="35" w16cid:durableId="1661882341">
    <w:abstractNumId w:val="31"/>
  </w:num>
  <w:num w:numId="36" w16cid:durableId="2095470973">
    <w:abstractNumId w:val="1"/>
  </w:num>
  <w:num w:numId="37" w16cid:durableId="879824835">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B10"/>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3FB"/>
    <w:rsid w:val="00026D67"/>
    <w:rsid w:val="00027283"/>
    <w:rsid w:val="0002739E"/>
    <w:rsid w:val="0002750F"/>
    <w:rsid w:val="000279D4"/>
    <w:rsid w:val="0003032A"/>
    <w:rsid w:val="00030DA6"/>
    <w:rsid w:val="00031206"/>
    <w:rsid w:val="00031482"/>
    <w:rsid w:val="000315B0"/>
    <w:rsid w:val="000315CD"/>
    <w:rsid w:val="00031FAB"/>
    <w:rsid w:val="00032147"/>
    <w:rsid w:val="000322C5"/>
    <w:rsid w:val="00032666"/>
    <w:rsid w:val="000329C3"/>
    <w:rsid w:val="00032F80"/>
    <w:rsid w:val="00033397"/>
    <w:rsid w:val="0003341C"/>
    <w:rsid w:val="00033852"/>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3FDE"/>
    <w:rsid w:val="00044374"/>
    <w:rsid w:val="00044F44"/>
    <w:rsid w:val="0004523D"/>
    <w:rsid w:val="00045352"/>
    <w:rsid w:val="00046087"/>
    <w:rsid w:val="000464E9"/>
    <w:rsid w:val="000474C8"/>
    <w:rsid w:val="00050BD2"/>
    <w:rsid w:val="00050C43"/>
    <w:rsid w:val="0005117F"/>
    <w:rsid w:val="0005168E"/>
    <w:rsid w:val="00051A6E"/>
    <w:rsid w:val="00051A78"/>
    <w:rsid w:val="000526FF"/>
    <w:rsid w:val="00053377"/>
    <w:rsid w:val="000537CF"/>
    <w:rsid w:val="000544D7"/>
    <w:rsid w:val="00055587"/>
    <w:rsid w:val="0005630E"/>
    <w:rsid w:val="00056FAC"/>
    <w:rsid w:val="0005732C"/>
    <w:rsid w:val="00057E8A"/>
    <w:rsid w:val="000601D9"/>
    <w:rsid w:val="00060477"/>
    <w:rsid w:val="0006076E"/>
    <w:rsid w:val="00061D00"/>
    <w:rsid w:val="0006215E"/>
    <w:rsid w:val="00063045"/>
    <w:rsid w:val="00063A78"/>
    <w:rsid w:val="00063E92"/>
    <w:rsid w:val="000642F7"/>
    <w:rsid w:val="000648E4"/>
    <w:rsid w:val="00066426"/>
    <w:rsid w:val="000665E5"/>
    <w:rsid w:val="0006708F"/>
    <w:rsid w:val="000674FC"/>
    <w:rsid w:val="0007013D"/>
    <w:rsid w:val="00070513"/>
    <w:rsid w:val="00070B1C"/>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DD6"/>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29"/>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65B4"/>
    <w:rsid w:val="000D72AB"/>
    <w:rsid w:val="000D792F"/>
    <w:rsid w:val="000D7A6F"/>
    <w:rsid w:val="000D7D48"/>
    <w:rsid w:val="000E00E2"/>
    <w:rsid w:val="000E0362"/>
    <w:rsid w:val="000E0797"/>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5C"/>
    <w:rsid w:val="00124DF5"/>
    <w:rsid w:val="00124F8D"/>
    <w:rsid w:val="001256A6"/>
    <w:rsid w:val="00125BF1"/>
    <w:rsid w:val="00126257"/>
    <w:rsid w:val="0012666A"/>
    <w:rsid w:val="001269C0"/>
    <w:rsid w:val="00126DD9"/>
    <w:rsid w:val="00127CE8"/>
    <w:rsid w:val="001304B4"/>
    <w:rsid w:val="001306FB"/>
    <w:rsid w:val="00130880"/>
    <w:rsid w:val="00130D97"/>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5A91"/>
    <w:rsid w:val="001563E8"/>
    <w:rsid w:val="001571AA"/>
    <w:rsid w:val="001573C5"/>
    <w:rsid w:val="00160258"/>
    <w:rsid w:val="001605EF"/>
    <w:rsid w:val="00160A8E"/>
    <w:rsid w:val="00161405"/>
    <w:rsid w:val="00161953"/>
    <w:rsid w:val="00162A3B"/>
    <w:rsid w:val="00162AE7"/>
    <w:rsid w:val="00162FDB"/>
    <w:rsid w:val="00163B20"/>
    <w:rsid w:val="00163C39"/>
    <w:rsid w:val="00164A2F"/>
    <w:rsid w:val="00165176"/>
    <w:rsid w:val="0016594A"/>
    <w:rsid w:val="00165E56"/>
    <w:rsid w:val="00166A8A"/>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D8"/>
    <w:rsid w:val="001800FF"/>
    <w:rsid w:val="0018019E"/>
    <w:rsid w:val="00180486"/>
    <w:rsid w:val="00180610"/>
    <w:rsid w:val="00181102"/>
    <w:rsid w:val="00181309"/>
    <w:rsid w:val="0018136F"/>
    <w:rsid w:val="001813C4"/>
    <w:rsid w:val="001819AA"/>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3EED"/>
    <w:rsid w:val="001A4220"/>
    <w:rsid w:val="001A4507"/>
    <w:rsid w:val="001A474B"/>
    <w:rsid w:val="001A48FE"/>
    <w:rsid w:val="001A5056"/>
    <w:rsid w:val="001A5176"/>
    <w:rsid w:val="001A588A"/>
    <w:rsid w:val="001A60CC"/>
    <w:rsid w:val="001A6706"/>
    <w:rsid w:val="001A6E61"/>
    <w:rsid w:val="001A710D"/>
    <w:rsid w:val="001A76DA"/>
    <w:rsid w:val="001B0819"/>
    <w:rsid w:val="001B0825"/>
    <w:rsid w:val="001B0E7C"/>
    <w:rsid w:val="001B16B8"/>
    <w:rsid w:val="001B2002"/>
    <w:rsid w:val="001B2808"/>
    <w:rsid w:val="001B2A9E"/>
    <w:rsid w:val="001B2C79"/>
    <w:rsid w:val="001B2F38"/>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027"/>
    <w:rsid w:val="001D3319"/>
    <w:rsid w:val="001D3328"/>
    <w:rsid w:val="001D33C4"/>
    <w:rsid w:val="001D3FBF"/>
    <w:rsid w:val="001D4720"/>
    <w:rsid w:val="001D530C"/>
    <w:rsid w:val="001D5888"/>
    <w:rsid w:val="001D5EF5"/>
    <w:rsid w:val="001D68CD"/>
    <w:rsid w:val="001D68CE"/>
    <w:rsid w:val="001D6FE8"/>
    <w:rsid w:val="001D726A"/>
    <w:rsid w:val="001D727E"/>
    <w:rsid w:val="001D7281"/>
    <w:rsid w:val="001D7811"/>
    <w:rsid w:val="001D78B3"/>
    <w:rsid w:val="001D7A03"/>
    <w:rsid w:val="001D7BC3"/>
    <w:rsid w:val="001E02F8"/>
    <w:rsid w:val="001E0CD1"/>
    <w:rsid w:val="001E0CF6"/>
    <w:rsid w:val="001E10AF"/>
    <w:rsid w:val="001E17F8"/>
    <w:rsid w:val="001E1C28"/>
    <w:rsid w:val="001E1D2C"/>
    <w:rsid w:val="001E2A6C"/>
    <w:rsid w:val="001E30E9"/>
    <w:rsid w:val="001E33D5"/>
    <w:rsid w:val="001E374A"/>
    <w:rsid w:val="001E3808"/>
    <w:rsid w:val="001E3851"/>
    <w:rsid w:val="001E394F"/>
    <w:rsid w:val="001E3D59"/>
    <w:rsid w:val="001E3FEE"/>
    <w:rsid w:val="001E4836"/>
    <w:rsid w:val="001E4CD2"/>
    <w:rsid w:val="001E4FA2"/>
    <w:rsid w:val="001E56B1"/>
    <w:rsid w:val="001E6ADB"/>
    <w:rsid w:val="001E7288"/>
    <w:rsid w:val="001F0F02"/>
    <w:rsid w:val="001F0FB3"/>
    <w:rsid w:val="001F168B"/>
    <w:rsid w:val="001F16A9"/>
    <w:rsid w:val="001F1BDA"/>
    <w:rsid w:val="001F3BCC"/>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CA"/>
    <w:rsid w:val="002050D8"/>
    <w:rsid w:val="0020712B"/>
    <w:rsid w:val="00207561"/>
    <w:rsid w:val="00207B8F"/>
    <w:rsid w:val="00207DFC"/>
    <w:rsid w:val="00207F16"/>
    <w:rsid w:val="00207F87"/>
    <w:rsid w:val="0021006E"/>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45F"/>
    <w:rsid w:val="002155EE"/>
    <w:rsid w:val="00215B39"/>
    <w:rsid w:val="00215C42"/>
    <w:rsid w:val="00216701"/>
    <w:rsid w:val="0021749A"/>
    <w:rsid w:val="00217775"/>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099"/>
    <w:rsid w:val="0025542F"/>
    <w:rsid w:val="0025598F"/>
    <w:rsid w:val="00255BB7"/>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4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3503"/>
    <w:rsid w:val="002C41B0"/>
    <w:rsid w:val="002C4E9C"/>
    <w:rsid w:val="002C61B3"/>
    <w:rsid w:val="002C62EF"/>
    <w:rsid w:val="002C65A8"/>
    <w:rsid w:val="002C6A45"/>
    <w:rsid w:val="002C71F0"/>
    <w:rsid w:val="002C7251"/>
    <w:rsid w:val="002C725E"/>
    <w:rsid w:val="002C76AE"/>
    <w:rsid w:val="002C7C74"/>
    <w:rsid w:val="002C7D7D"/>
    <w:rsid w:val="002D0280"/>
    <w:rsid w:val="002D08A1"/>
    <w:rsid w:val="002D09CB"/>
    <w:rsid w:val="002D10E0"/>
    <w:rsid w:val="002D1270"/>
    <w:rsid w:val="002D1724"/>
    <w:rsid w:val="002D1AC9"/>
    <w:rsid w:val="002D1E7B"/>
    <w:rsid w:val="002D47F4"/>
    <w:rsid w:val="002D4AA6"/>
    <w:rsid w:val="002D5822"/>
    <w:rsid w:val="002D627D"/>
    <w:rsid w:val="002D6370"/>
    <w:rsid w:val="002D684D"/>
    <w:rsid w:val="002D689A"/>
    <w:rsid w:val="002D6AEA"/>
    <w:rsid w:val="002D6BCB"/>
    <w:rsid w:val="002D6C7A"/>
    <w:rsid w:val="002D6FE2"/>
    <w:rsid w:val="002D7BD5"/>
    <w:rsid w:val="002E02B7"/>
    <w:rsid w:val="002E0439"/>
    <w:rsid w:val="002E07E3"/>
    <w:rsid w:val="002E13B0"/>
    <w:rsid w:val="002E1810"/>
    <w:rsid w:val="002E1EA8"/>
    <w:rsid w:val="002E213A"/>
    <w:rsid w:val="002E31E8"/>
    <w:rsid w:val="002E3615"/>
    <w:rsid w:val="002E4526"/>
    <w:rsid w:val="002E5762"/>
    <w:rsid w:val="002E627F"/>
    <w:rsid w:val="002E65DA"/>
    <w:rsid w:val="002E663F"/>
    <w:rsid w:val="002E7210"/>
    <w:rsid w:val="002E7EBF"/>
    <w:rsid w:val="002F0561"/>
    <w:rsid w:val="002F06A1"/>
    <w:rsid w:val="002F0853"/>
    <w:rsid w:val="002F0D22"/>
    <w:rsid w:val="002F12A9"/>
    <w:rsid w:val="002F141F"/>
    <w:rsid w:val="002F1613"/>
    <w:rsid w:val="002F167D"/>
    <w:rsid w:val="002F1F95"/>
    <w:rsid w:val="002F206E"/>
    <w:rsid w:val="002F21F6"/>
    <w:rsid w:val="002F22C3"/>
    <w:rsid w:val="002F23C1"/>
    <w:rsid w:val="002F2B73"/>
    <w:rsid w:val="002F2D5A"/>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9B"/>
    <w:rsid w:val="00306682"/>
    <w:rsid w:val="003077AF"/>
    <w:rsid w:val="003100F2"/>
    <w:rsid w:val="00310294"/>
    <w:rsid w:val="0031044E"/>
    <w:rsid w:val="003108EC"/>
    <w:rsid w:val="003113CB"/>
    <w:rsid w:val="00311B17"/>
    <w:rsid w:val="00312336"/>
    <w:rsid w:val="00312446"/>
    <w:rsid w:val="00312792"/>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7A4"/>
    <w:rsid w:val="00320F38"/>
    <w:rsid w:val="00321F55"/>
    <w:rsid w:val="00322A18"/>
    <w:rsid w:val="00322C4C"/>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B7"/>
    <w:rsid w:val="003379B5"/>
    <w:rsid w:val="0034016F"/>
    <w:rsid w:val="00340564"/>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6BE6"/>
    <w:rsid w:val="00347FE2"/>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36B"/>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2CCD"/>
    <w:rsid w:val="003736D4"/>
    <w:rsid w:val="00373779"/>
    <w:rsid w:val="0037388F"/>
    <w:rsid w:val="00373DAE"/>
    <w:rsid w:val="00375EB9"/>
    <w:rsid w:val="00376207"/>
    <w:rsid w:val="003778A2"/>
    <w:rsid w:val="00377B8C"/>
    <w:rsid w:val="003800B5"/>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5C0"/>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C3D"/>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73B"/>
    <w:rsid w:val="003C1D79"/>
    <w:rsid w:val="003C1EA1"/>
    <w:rsid w:val="003C1EE0"/>
    <w:rsid w:val="003C1F0D"/>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79D"/>
    <w:rsid w:val="003D2E2B"/>
    <w:rsid w:val="003D3EAB"/>
    <w:rsid w:val="003D3F17"/>
    <w:rsid w:val="003D49F2"/>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907"/>
    <w:rsid w:val="003E6EC4"/>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0F5"/>
    <w:rsid w:val="00403332"/>
    <w:rsid w:val="00404A07"/>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A9"/>
    <w:rsid w:val="00415117"/>
    <w:rsid w:val="00415D86"/>
    <w:rsid w:val="00416723"/>
    <w:rsid w:val="0041723A"/>
    <w:rsid w:val="004173B2"/>
    <w:rsid w:val="004202CC"/>
    <w:rsid w:val="00420E0F"/>
    <w:rsid w:val="00420ED7"/>
    <w:rsid w:val="004210B0"/>
    <w:rsid w:val="004214E4"/>
    <w:rsid w:val="0042170B"/>
    <w:rsid w:val="004229AA"/>
    <w:rsid w:val="004231C3"/>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BE"/>
    <w:rsid w:val="00431A50"/>
    <w:rsid w:val="00431D60"/>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853"/>
    <w:rsid w:val="00447C30"/>
    <w:rsid w:val="00447CD1"/>
    <w:rsid w:val="004506A8"/>
    <w:rsid w:val="004515FA"/>
    <w:rsid w:val="004517BD"/>
    <w:rsid w:val="00451D76"/>
    <w:rsid w:val="00452162"/>
    <w:rsid w:val="00452331"/>
    <w:rsid w:val="00452471"/>
    <w:rsid w:val="004526BC"/>
    <w:rsid w:val="00453792"/>
    <w:rsid w:val="0045404B"/>
    <w:rsid w:val="004542DE"/>
    <w:rsid w:val="00455711"/>
    <w:rsid w:val="00455F41"/>
    <w:rsid w:val="0045626A"/>
    <w:rsid w:val="004567E1"/>
    <w:rsid w:val="00457559"/>
    <w:rsid w:val="00457981"/>
    <w:rsid w:val="0046113F"/>
    <w:rsid w:val="0046223B"/>
    <w:rsid w:val="00462D92"/>
    <w:rsid w:val="00462E05"/>
    <w:rsid w:val="004631FC"/>
    <w:rsid w:val="00463759"/>
    <w:rsid w:val="00464CBE"/>
    <w:rsid w:val="00464F58"/>
    <w:rsid w:val="004654F0"/>
    <w:rsid w:val="00465587"/>
    <w:rsid w:val="00466065"/>
    <w:rsid w:val="004665D4"/>
    <w:rsid w:val="0046694C"/>
    <w:rsid w:val="00466E61"/>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D0E"/>
    <w:rsid w:val="00476FFB"/>
    <w:rsid w:val="00477129"/>
    <w:rsid w:val="00477455"/>
    <w:rsid w:val="00481AA3"/>
    <w:rsid w:val="004820B6"/>
    <w:rsid w:val="0048249B"/>
    <w:rsid w:val="004828BB"/>
    <w:rsid w:val="00482975"/>
    <w:rsid w:val="00482986"/>
    <w:rsid w:val="004829BE"/>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4A9"/>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92D"/>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503C"/>
    <w:rsid w:val="004F51F7"/>
    <w:rsid w:val="004F5218"/>
    <w:rsid w:val="004F5A88"/>
    <w:rsid w:val="004F5B83"/>
    <w:rsid w:val="004F63FF"/>
    <w:rsid w:val="004F6F8D"/>
    <w:rsid w:val="004F71C5"/>
    <w:rsid w:val="004F72C7"/>
    <w:rsid w:val="004F78CA"/>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76F"/>
    <w:rsid w:val="00517ACD"/>
    <w:rsid w:val="00520B60"/>
    <w:rsid w:val="00520CC1"/>
    <w:rsid w:val="00520CFE"/>
    <w:rsid w:val="00520D20"/>
    <w:rsid w:val="0052104A"/>
    <w:rsid w:val="005219E8"/>
    <w:rsid w:val="00521B1F"/>
    <w:rsid w:val="0052212D"/>
    <w:rsid w:val="005224C0"/>
    <w:rsid w:val="00522673"/>
    <w:rsid w:val="00522DFC"/>
    <w:rsid w:val="00522E59"/>
    <w:rsid w:val="005233D1"/>
    <w:rsid w:val="00523E21"/>
    <w:rsid w:val="005241AB"/>
    <w:rsid w:val="00524310"/>
    <w:rsid w:val="00525DB8"/>
    <w:rsid w:val="00526167"/>
    <w:rsid w:val="0052684E"/>
    <w:rsid w:val="00526C4A"/>
    <w:rsid w:val="00530467"/>
    <w:rsid w:val="00530B4D"/>
    <w:rsid w:val="00531BF1"/>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1BAD"/>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99C"/>
    <w:rsid w:val="00593A1F"/>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C0122"/>
    <w:rsid w:val="005C03BB"/>
    <w:rsid w:val="005C0AE1"/>
    <w:rsid w:val="005C0F91"/>
    <w:rsid w:val="005C1654"/>
    <w:rsid w:val="005C16C7"/>
    <w:rsid w:val="005C19E1"/>
    <w:rsid w:val="005C1D2F"/>
    <w:rsid w:val="005C22C6"/>
    <w:rsid w:val="005C2872"/>
    <w:rsid w:val="005C3DB6"/>
    <w:rsid w:val="005C4E15"/>
    <w:rsid w:val="005C6156"/>
    <w:rsid w:val="005C69B4"/>
    <w:rsid w:val="005C6B30"/>
    <w:rsid w:val="005C6F0D"/>
    <w:rsid w:val="005C70F7"/>
    <w:rsid w:val="005C761D"/>
    <w:rsid w:val="005C7CD4"/>
    <w:rsid w:val="005C7F34"/>
    <w:rsid w:val="005C7FFC"/>
    <w:rsid w:val="005D03BB"/>
    <w:rsid w:val="005D0612"/>
    <w:rsid w:val="005D0773"/>
    <w:rsid w:val="005D0811"/>
    <w:rsid w:val="005D08AC"/>
    <w:rsid w:val="005D0C1A"/>
    <w:rsid w:val="005D0D56"/>
    <w:rsid w:val="005D124F"/>
    <w:rsid w:val="005D213B"/>
    <w:rsid w:val="005D3221"/>
    <w:rsid w:val="005D325F"/>
    <w:rsid w:val="005D366E"/>
    <w:rsid w:val="005D3BAA"/>
    <w:rsid w:val="005D3E09"/>
    <w:rsid w:val="005D47C9"/>
    <w:rsid w:val="005D4E0C"/>
    <w:rsid w:val="005D4EA4"/>
    <w:rsid w:val="005D59B9"/>
    <w:rsid w:val="005D5BDD"/>
    <w:rsid w:val="005D5EEE"/>
    <w:rsid w:val="005D6780"/>
    <w:rsid w:val="005D69CB"/>
    <w:rsid w:val="005D717E"/>
    <w:rsid w:val="005D75C3"/>
    <w:rsid w:val="005D75FF"/>
    <w:rsid w:val="005D7DB8"/>
    <w:rsid w:val="005E02BF"/>
    <w:rsid w:val="005E0F3B"/>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230"/>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34BF"/>
    <w:rsid w:val="00613A9E"/>
    <w:rsid w:val="00613AEC"/>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2F10"/>
    <w:rsid w:val="00633672"/>
    <w:rsid w:val="00633750"/>
    <w:rsid w:val="00633B24"/>
    <w:rsid w:val="006341E0"/>
    <w:rsid w:val="00634807"/>
    <w:rsid w:val="00634929"/>
    <w:rsid w:val="00634C48"/>
    <w:rsid w:val="0063525D"/>
    <w:rsid w:val="00635306"/>
    <w:rsid w:val="0063559C"/>
    <w:rsid w:val="00635620"/>
    <w:rsid w:val="0063614B"/>
    <w:rsid w:val="0063750B"/>
    <w:rsid w:val="00637C3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8F"/>
    <w:rsid w:val="00664D0F"/>
    <w:rsid w:val="00664F98"/>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4019"/>
    <w:rsid w:val="00684567"/>
    <w:rsid w:val="00685399"/>
    <w:rsid w:val="006857C6"/>
    <w:rsid w:val="0068768A"/>
    <w:rsid w:val="0068787A"/>
    <w:rsid w:val="00687B8C"/>
    <w:rsid w:val="00691012"/>
    <w:rsid w:val="00691443"/>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8A2"/>
    <w:rsid w:val="006B6FB3"/>
    <w:rsid w:val="006B706C"/>
    <w:rsid w:val="006B7091"/>
    <w:rsid w:val="006B78A3"/>
    <w:rsid w:val="006B7DB2"/>
    <w:rsid w:val="006C07C1"/>
    <w:rsid w:val="006C150D"/>
    <w:rsid w:val="006C1584"/>
    <w:rsid w:val="006C1734"/>
    <w:rsid w:val="006C1B47"/>
    <w:rsid w:val="006C21E0"/>
    <w:rsid w:val="006C2FC6"/>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31C"/>
    <w:rsid w:val="006D241B"/>
    <w:rsid w:val="006D2D57"/>
    <w:rsid w:val="006D2F3F"/>
    <w:rsid w:val="006D3096"/>
    <w:rsid w:val="006D3117"/>
    <w:rsid w:val="006D37A6"/>
    <w:rsid w:val="006D3AED"/>
    <w:rsid w:val="006D4216"/>
    <w:rsid w:val="006D4472"/>
    <w:rsid w:val="006D473D"/>
    <w:rsid w:val="006D49E9"/>
    <w:rsid w:val="006D4C4D"/>
    <w:rsid w:val="006D5852"/>
    <w:rsid w:val="006D5984"/>
    <w:rsid w:val="006D60F7"/>
    <w:rsid w:val="006D70B9"/>
    <w:rsid w:val="006D7496"/>
    <w:rsid w:val="006D7644"/>
    <w:rsid w:val="006D7FD2"/>
    <w:rsid w:val="006E007A"/>
    <w:rsid w:val="006E0697"/>
    <w:rsid w:val="006E1417"/>
    <w:rsid w:val="006E149F"/>
    <w:rsid w:val="006E172A"/>
    <w:rsid w:val="006E1868"/>
    <w:rsid w:val="006E2817"/>
    <w:rsid w:val="006E2D66"/>
    <w:rsid w:val="006E3C16"/>
    <w:rsid w:val="006E4064"/>
    <w:rsid w:val="006E419D"/>
    <w:rsid w:val="006E44FC"/>
    <w:rsid w:val="006E4EE2"/>
    <w:rsid w:val="006E50D5"/>
    <w:rsid w:val="006E5A5E"/>
    <w:rsid w:val="006E5CB7"/>
    <w:rsid w:val="006E600C"/>
    <w:rsid w:val="006E6637"/>
    <w:rsid w:val="006E7543"/>
    <w:rsid w:val="006E762A"/>
    <w:rsid w:val="006F0545"/>
    <w:rsid w:val="006F0EC3"/>
    <w:rsid w:val="006F0F9F"/>
    <w:rsid w:val="006F1927"/>
    <w:rsid w:val="006F1C1D"/>
    <w:rsid w:val="006F252D"/>
    <w:rsid w:val="006F305E"/>
    <w:rsid w:val="006F3869"/>
    <w:rsid w:val="006F3EC0"/>
    <w:rsid w:val="006F3F6D"/>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5A39"/>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73A"/>
    <w:rsid w:val="00722184"/>
    <w:rsid w:val="0072275A"/>
    <w:rsid w:val="00722D9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71F8"/>
    <w:rsid w:val="007472DF"/>
    <w:rsid w:val="007474AA"/>
    <w:rsid w:val="00747FFE"/>
    <w:rsid w:val="00750773"/>
    <w:rsid w:val="00750A62"/>
    <w:rsid w:val="00750B94"/>
    <w:rsid w:val="00751063"/>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42F"/>
    <w:rsid w:val="00775A4B"/>
    <w:rsid w:val="007762BF"/>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4BAA"/>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5FB8"/>
    <w:rsid w:val="007C6813"/>
    <w:rsid w:val="007C68DE"/>
    <w:rsid w:val="007C6A6F"/>
    <w:rsid w:val="007C6E7B"/>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CC9"/>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AC7"/>
    <w:rsid w:val="00821040"/>
    <w:rsid w:val="00821660"/>
    <w:rsid w:val="00822334"/>
    <w:rsid w:val="00822916"/>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9EE"/>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62E5"/>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24"/>
    <w:rsid w:val="00883EBA"/>
    <w:rsid w:val="00884C05"/>
    <w:rsid w:val="00885AC4"/>
    <w:rsid w:val="00885B37"/>
    <w:rsid w:val="0088609F"/>
    <w:rsid w:val="0088614D"/>
    <w:rsid w:val="00886894"/>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336"/>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2D9B"/>
    <w:rsid w:val="008B324D"/>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940"/>
    <w:rsid w:val="008E1F3A"/>
    <w:rsid w:val="008E217C"/>
    <w:rsid w:val="008E2468"/>
    <w:rsid w:val="008E2B28"/>
    <w:rsid w:val="008E2B88"/>
    <w:rsid w:val="008E31BE"/>
    <w:rsid w:val="008E42CC"/>
    <w:rsid w:val="008E4EBB"/>
    <w:rsid w:val="008E4EF7"/>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867"/>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231"/>
    <w:rsid w:val="009843B5"/>
    <w:rsid w:val="00984767"/>
    <w:rsid w:val="009849DF"/>
    <w:rsid w:val="00984E2B"/>
    <w:rsid w:val="00985109"/>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26D"/>
    <w:rsid w:val="009A544B"/>
    <w:rsid w:val="009A59D7"/>
    <w:rsid w:val="009A6707"/>
    <w:rsid w:val="009A6E25"/>
    <w:rsid w:val="009A7079"/>
    <w:rsid w:val="009A756C"/>
    <w:rsid w:val="009A7755"/>
    <w:rsid w:val="009B0520"/>
    <w:rsid w:val="009B07CD"/>
    <w:rsid w:val="009B1C24"/>
    <w:rsid w:val="009B22FA"/>
    <w:rsid w:val="009B286C"/>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535A"/>
    <w:rsid w:val="009C6CDF"/>
    <w:rsid w:val="009C6F8E"/>
    <w:rsid w:val="009C7252"/>
    <w:rsid w:val="009C7C36"/>
    <w:rsid w:val="009C7ED4"/>
    <w:rsid w:val="009C7F3C"/>
    <w:rsid w:val="009D0F3B"/>
    <w:rsid w:val="009D1BFB"/>
    <w:rsid w:val="009D2093"/>
    <w:rsid w:val="009D259F"/>
    <w:rsid w:val="009D2642"/>
    <w:rsid w:val="009D2793"/>
    <w:rsid w:val="009D2BCA"/>
    <w:rsid w:val="009D42E7"/>
    <w:rsid w:val="009D48BD"/>
    <w:rsid w:val="009D5670"/>
    <w:rsid w:val="009D65F3"/>
    <w:rsid w:val="009D6AB6"/>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5FB8"/>
    <w:rsid w:val="009E634A"/>
    <w:rsid w:val="009E681D"/>
    <w:rsid w:val="009E74C0"/>
    <w:rsid w:val="009F025A"/>
    <w:rsid w:val="009F0901"/>
    <w:rsid w:val="009F0EF5"/>
    <w:rsid w:val="009F1DB3"/>
    <w:rsid w:val="009F20D7"/>
    <w:rsid w:val="009F216D"/>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2A2"/>
    <w:rsid w:val="00A02953"/>
    <w:rsid w:val="00A032D8"/>
    <w:rsid w:val="00A036A5"/>
    <w:rsid w:val="00A03B69"/>
    <w:rsid w:val="00A03BA6"/>
    <w:rsid w:val="00A03D35"/>
    <w:rsid w:val="00A0403D"/>
    <w:rsid w:val="00A0436C"/>
    <w:rsid w:val="00A044A1"/>
    <w:rsid w:val="00A04A73"/>
    <w:rsid w:val="00A050C5"/>
    <w:rsid w:val="00A05371"/>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304FB"/>
    <w:rsid w:val="00A30E50"/>
    <w:rsid w:val="00A31622"/>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6ECA"/>
    <w:rsid w:val="00A37112"/>
    <w:rsid w:val="00A37300"/>
    <w:rsid w:val="00A37763"/>
    <w:rsid w:val="00A37DE7"/>
    <w:rsid w:val="00A37EB8"/>
    <w:rsid w:val="00A4048B"/>
    <w:rsid w:val="00A405D1"/>
    <w:rsid w:val="00A406F9"/>
    <w:rsid w:val="00A40A6C"/>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6AFE"/>
    <w:rsid w:val="00A57045"/>
    <w:rsid w:val="00A57159"/>
    <w:rsid w:val="00A571F6"/>
    <w:rsid w:val="00A57462"/>
    <w:rsid w:val="00A57E85"/>
    <w:rsid w:val="00A60297"/>
    <w:rsid w:val="00A607FF"/>
    <w:rsid w:val="00A6098E"/>
    <w:rsid w:val="00A60EC2"/>
    <w:rsid w:val="00A6102B"/>
    <w:rsid w:val="00A612FA"/>
    <w:rsid w:val="00A61561"/>
    <w:rsid w:val="00A61E30"/>
    <w:rsid w:val="00A62367"/>
    <w:rsid w:val="00A6385F"/>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2470"/>
    <w:rsid w:val="00A725F7"/>
    <w:rsid w:val="00A72911"/>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7A3"/>
    <w:rsid w:val="00AA5297"/>
    <w:rsid w:val="00AA5D31"/>
    <w:rsid w:val="00AA62E6"/>
    <w:rsid w:val="00AA7128"/>
    <w:rsid w:val="00AA7856"/>
    <w:rsid w:val="00AA7877"/>
    <w:rsid w:val="00AB1265"/>
    <w:rsid w:val="00AB18B2"/>
    <w:rsid w:val="00AB18E6"/>
    <w:rsid w:val="00AB1A3D"/>
    <w:rsid w:val="00AB1C5E"/>
    <w:rsid w:val="00AB1FB7"/>
    <w:rsid w:val="00AB22C3"/>
    <w:rsid w:val="00AB3A62"/>
    <w:rsid w:val="00AB3D0B"/>
    <w:rsid w:val="00AB4600"/>
    <w:rsid w:val="00AB4817"/>
    <w:rsid w:val="00AB50AF"/>
    <w:rsid w:val="00AB62B9"/>
    <w:rsid w:val="00AB70B2"/>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1FDE"/>
    <w:rsid w:val="00AE2BB1"/>
    <w:rsid w:val="00AE2F00"/>
    <w:rsid w:val="00AE40A1"/>
    <w:rsid w:val="00AE48A2"/>
    <w:rsid w:val="00AE4E04"/>
    <w:rsid w:val="00AE4F3C"/>
    <w:rsid w:val="00AE52CD"/>
    <w:rsid w:val="00AE576D"/>
    <w:rsid w:val="00AE5C82"/>
    <w:rsid w:val="00AE5EB2"/>
    <w:rsid w:val="00AE61D6"/>
    <w:rsid w:val="00AE66BE"/>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12"/>
    <w:rsid w:val="00B028E7"/>
    <w:rsid w:val="00B04408"/>
    <w:rsid w:val="00B04BEB"/>
    <w:rsid w:val="00B05380"/>
    <w:rsid w:val="00B05415"/>
    <w:rsid w:val="00B05962"/>
    <w:rsid w:val="00B0609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8D9"/>
    <w:rsid w:val="00B13CE8"/>
    <w:rsid w:val="00B13F9A"/>
    <w:rsid w:val="00B1448C"/>
    <w:rsid w:val="00B15449"/>
    <w:rsid w:val="00B157C1"/>
    <w:rsid w:val="00B16225"/>
    <w:rsid w:val="00B16A38"/>
    <w:rsid w:val="00B16C2F"/>
    <w:rsid w:val="00B2005B"/>
    <w:rsid w:val="00B205CE"/>
    <w:rsid w:val="00B218E3"/>
    <w:rsid w:val="00B21D2F"/>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4342"/>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5D2C"/>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710"/>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781"/>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29"/>
    <w:rsid w:val="00BC5A38"/>
    <w:rsid w:val="00BC5E1A"/>
    <w:rsid w:val="00BC5F81"/>
    <w:rsid w:val="00BC6083"/>
    <w:rsid w:val="00BC75D1"/>
    <w:rsid w:val="00BC771D"/>
    <w:rsid w:val="00BC778E"/>
    <w:rsid w:val="00BD04DF"/>
    <w:rsid w:val="00BD0577"/>
    <w:rsid w:val="00BD11C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7A5"/>
    <w:rsid w:val="00BE2905"/>
    <w:rsid w:val="00BE2967"/>
    <w:rsid w:val="00BE2A57"/>
    <w:rsid w:val="00BE3826"/>
    <w:rsid w:val="00BE3B5F"/>
    <w:rsid w:val="00BE6CE8"/>
    <w:rsid w:val="00BE6DB0"/>
    <w:rsid w:val="00BE6F1F"/>
    <w:rsid w:val="00BE76E3"/>
    <w:rsid w:val="00BF07A6"/>
    <w:rsid w:val="00BF25FB"/>
    <w:rsid w:val="00BF27B9"/>
    <w:rsid w:val="00BF31E3"/>
    <w:rsid w:val="00BF3458"/>
    <w:rsid w:val="00BF34DC"/>
    <w:rsid w:val="00BF36BA"/>
    <w:rsid w:val="00BF4448"/>
    <w:rsid w:val="00BF5219"/>
    <w:rsid w:val="00BF5854"/>
    <w:rsid w:val="00BF6328"/>
    <w:rsid w:val="00BF7142"/>
    <w:rsid w:val="00C001D7"/>
    <w:rsid w:val="00C00A44"/>
    <w:rsid w:val="00C00E4C"/>
    <w:rsid w:val="00C010C6"/>
    <w:rsid w:val="00C01207"/>
    <w:rsid w:val="00C0129E"/>
    <w:rsid w:val="00C014D5"/>
    <w:rsid w:val="00C01781"/>
    <w:rsid w:val="00C01966"/>
    <w:rsid w:val="00C0248A"/>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946"/>
    <w:rsid w:val="00C15FEB"/>
    <w:rsid w:val="00C16354"/>
    <w:rsid w:val="00C163FE"/>
    <w:rsid w:val="00C16969"/>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5E94"/>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AD6"/>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0F9F"/>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662"/>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9F9"/>
    <w:rsid w:val="00C80BB5"/>
    <w:rsid w:val="00C811E6"/>
    <w:rsid w:val="00C81467"/>
    <w:rsid w:val="00C81520"/>
    <w:rsid w:val="00C815BA"/>
    <w:rsid w:val="00C81720"/>
    <w:rsid w:val="00C823C3"/>
    <w:rsid w:val="00C828A0"/>
    <w:rsid w:val="00C82AF6"/>
    <w:rsid w:val="00C82B0D"/>
    <w:rsid w:val="00C83418"/>
    <w:rsid w:val="00C83A13"/>
    <w:rsid w:val="00C84379"/>
    <w:rsid w:val="00C846AF"/>
    <w:rsid w:val="00C852E8"/>
    <w:rsid w:val="00C85A42"/>
    <w:rsid w:val="00C85BEC"/>
    <w:rsid w:val="00C85C33"/>
    <w:rsid w:val="00C8662F"/>
    <w:rsid w:val="00C86C74"/>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5FD1"/>
    <w:rsid w:val="00C9629D"/>
    <w:rsid w:val="00C96658"/>
    <w:rsid w:val="00C96EF6"/>
    <w:rsid w:val="00C97034"/>
    <w:rsid w:val="00C9757E"/>
    <w:rsid w:val="00C97688"/>
    <w:rsid w:val="00C977A3"/>
    <w:rsid w:val="00C97932"/>
    <w:rsid w:val="00CA055F"/>
    <w:rsid w:val="00CA0669"/>
    <w:rsid w:val="00CA0DA6"/>
    <w:rsid w:val="00CA0FBD"/>
    <w:rsid w:val="00CA2C11"/>
    <w:rsid w:val="00CA2E7B"/>
    <w:rsid w:val="00CA33ED"/>
    <w:rsid w:val="00CA357D"/>
    <w:rsid w:val="00CA3A25"/>
    <w:rsid w:val="00CA3D0C"/>
    <w:rsid w:val="00CA3FC3"/>
    <w:rsid w:val="00CA4321"/>
    <w:rsid w:val="00CA54C1"/>
    <w:rsid w:val="00CA6003"/>
    <w:rsid w:val="00CA654B"/>
    <w:rsid w:val="00CA7B60"/>
    <w:rsid w:val="00CB10C7"/>
    <w:rsid w:val="00CB1DAF"/>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493"/>
    <w:rsid w:val="00CC3596"/>
    <w:rsid w:val="00CC3D95"/>
    <w:rsid w:val="00CC3F93"/>
    <w:rsid w:val="00CC54E5"/>
    <w:rsid w:val="00CC593B"/>
    <w:rsid w:val="00CC5A13"/>
    <w:rsid w:val="00CC5D2B"/>
    <w:rsid w:val="00CC7366"/>
    <w:rsid w:val="00CC7F69"/>
    <w:rsid w:val="00CD04F9"/>
    <w:rsid w:val="00CD098E"/>
    <w:rsid w:val="00CD0F6C"/>
    <w:rsid w:val="00CD0FE8"/>
    <w:rsid w:val="00CD15E8"/>
    <w:rsid w:val="00CD2191"/>
    <w:rsid w:val="00CD27AA"/>
    <w:rsid w:val="00CD35EC"/>
    <w:rsid w:val="00CD40B2"/>
    <w:rsid w:val="00CD434E"/>
    <w:rsid w:val="00CD4706"/>
    <w:rsid w:val="00CD47B9"/>
    <w:rsid w:val="00CD49B0"/>
    <w:rsid w:val="00CD4C7B"/>
    <w:rsid w:val="00CD514D"/>
    <w:rsid w:val="00CD58FE"/>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D4E"/>
    <w:rsid w:val="00CE5F16"/>
    <w:rsid w:val="00CE6625"/>
    <w:rsid w:val="00CE68AB"/>
    <w:rsid w:val="00CE6A2F"/>
    <w:rsid w:val="00CE6E50"/>
    <w:rsid w:val="00CE70F5"/>
    <w:rsid w:val="00CE728A"/>
    <w:rsid w:val="00CE75E0"/>
    <w:rsid w:val="00CE79F8"/>
    <w:rsid w:val="00CE7E6D"/>
    <w:rsid w:val="00CF05B7"/>
    <w:rsid w:val="00CF0B64"/>
    <w:rsid w:val="00CF1226"/>
    <w:rsid w:val="00CF1243"/>
    <w:rsid w:val="00CF12B8"/>
    <w:rsid w:val="00CF12E4"/>
    <w:rsid w:val="00CF1B11"/>
    <w:rsid w:val="00CF2751"/>
    <w:rsid w:val="00CF2AD3"/>
    <w:rsid w:val="00CF2B6E"/>
    <w:rsid w:val="00CF2DE2"/>
    <w:rsid w:val="00CF3250"/>
    <w:rsid w:val="00CF334D"/>
    <w:rsid w:val="00CF34E9"/>
    <w:rsid w:val="00CF366C"/>
    <w:rsid w:val="00CF3734"/>
    <w:rsid w:val="00CF3849"/>
    <w:rsid w:val="00CF3914"/>
    <w:rsid w:val="00CF4035"/>
    <w:rsid w:val="00CF4CED"/>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4CE"/>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843"/>
    <w:rsid w:val="00D47D25"/>
    <w:rsid w:val="00D502A4"/>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57A0D"/>
    <w:rsid w:val="00D60072"/>
    <w:rsid w:val="00D601DD"/>
    <w:rsid w:val="00D6093D"/>
    <w:rsid w:val="00D60E63"/>
    <w:rsid w:val="00D61553"/>
    <w:rsid w:val="00D61D1C"/>
    <w:rsid w:val="00D62BB0"/>
    <w:rsid w:val="00D62E19"/>
    <w:rsid w:val="00D63625"/>
    <w:rsid w:val="00D63BC8"/>
    <w:rsid w:val="00D63FE8"/>
    <w:rsid w:val="00D64923"/>
    <w:rsid w:val="00D64CD3"/>
    <w:rsid w:val="00D656DE"/>
    <w:rsid w:val="00D65DBC"/>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8E"/>
    <w:rsid w:val="00D81C5B"/>
    <w:rsid w:val="00D81D61"/>
    <w:rsid w:val="00D821DA"/>
    <w:rsid w:val="00D825D2"/>
    <w:rsid w:val="00D82A59"/>
    <w:rsid w:val="00D83422"/>
    <w:rsid w:val="00D8342A"/>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51D"/>
    <w:rsid w:val="00DB3B48"/>
    <w:rsid w:val="00DB4500"/>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0AA2"/>
    <w:rsid w:val="00DE0D95"/>
    <w:rsid w:val="00DE1FE0"/>
    <w:rsid w:val="00DE22B6"/>
    <w:rsid w:val="00DE25D2"/>
    <w:rsid w:val="00DE2709"/>
    <w:rsid w:val="00DE2781"/>
    <w:rsid w:val="00DE2DC5"/>
    <w:rsid w:val="00DE307C"/>
    <w:rsid w:val="00DE3AC3"/>
    <w:rsid w:val="00DE3EC4"/>
    <w:rsid w:val="00DE44C3"/>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284"/>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1F6"/>
    <w:rsid w:val="00E476BF"/>
    <w:rsid w:val="00E476C8"/>
    <w:rsid w:val="00E4779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069A"/>
    <w:rsid w:val="00EA16D3"/>
    <w:rsid w:val="00EA1883"/>
    <w:rsid w:val="00EA2253"/>
    <w:rsid w:val="00EA2AB5"/>
    <w:rsid w:val="00EA366A"/>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29ED"/>
    <w:rsid w:val="00EB3614"/>
    <w:rsid w:val="00EB3A76"/>
    <w:rsid w:val="00EB3DD1"/>
    <w:rsid w:val="00EB50EB"/>
    <w:rsid w:val="00EB61F3"/>
    <w:rsid w:val="00EB7655"/>
    <w:rsid w:val="00EC0760"/>
    <w:rsid w:val="00EC09C4"/>
    <w:rsid w:val="00EC0D00"/>
    <w:rsid w:val="00EC0F50"/>
    <w:rsid w:val="00EC100A"/>
    <w:rsid w:val="00EC12FF"/>
    <w:rsid w:val="00EC209C"/>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D5C"/>
    <w:rsid w:val="00EC7E5F"/>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5C83"/>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A9F"/>
    <w:rsid w:val="00F22F46"/>
    <w:rsid w:val="00F235F8"/>
    <w:rsid w:val="00F23B3B"/>
    <w:rsid w:val="00F249C6"/>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65B"/>
    <w:rsid w:val="00F337C8"/>
    <w:rsid w:val="00F33963"/>
    <w:rsid w:val="00F33A54"/>
    <w:rsid w:val="00F3493C"/>
    <w:rsid w:val="00F35068"/>
    <w:rsid w:val="00F35096"/>
    <w:rsid w:val="00F359D5"/>
    <w:rsid w:val="00F361E7"/>
    <w:rsid w:val="00F3671D"/>
    <w:rsid w:val="00F3695B"/>
    <w:rsid w:val="00F36CE4"/>
    <w:rsid w:val="00F36FE6"/>
    <w:rsid w:val="00F37743"/>
    <w:rsid w:val="00F37B50"/>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6AA"/>
    <w:rsid w:val="00F51751"/>
    <w:rsid w:val="00F51E46"/>
    <w:rsid w:val="00F51F3B"/>
    <w:rsid w:val="00F52711"/>
    <w:rsid w:val="00F53066"/>
    <w:rsid w:val="00F53C54"/>
    <w:rsid w:val="00F54735"/>
    <w:rsid w:val="00F54A3D"/>
    <w:rsid w:val="00F54CB0"/>
    <w:rsid w:val="00F55571"/>
    <w:rsid w:val="00F5639F"/>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0935"/>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0FD1"/>
    <w:rsid w:val="00F913CD"/>
    <w:rsid w:val="00F9154D"/>
    <w:rsid w:val="00F91947"/>
    <w:rsid w:val="00F919AD"/>
    <w:rsid w:val="00F91C00"/>
    <w:rsid w:val="00F9225F"/>
    <w:rsid w:val="00F92558"/>
    <w:rsid w:val="00F92B78"/>
    <w:rsid w:val="00F92C87"/>
    <w:rsid w:val="00F92D72"/>
    <w:rsid w:val="00F9357B"/>
    <w:rsid w:val="00F941DF"/>
    <w:rsid w:val="00F94416"/>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272"/>
    <w:rsid w:val="00FB4357"/>
    <w:rsid w:val="00FB437C"/>
    <w:rsid w:val="00FB4407"/>
    <w:rsid w:val="00FB4606"/>
    <w:rsid w:val="00FB51BE"/>
    <w:rsid w:val="00FB5C10"/>
    <w:rsid w:val="00FB5EB9"/>
    <w:rsid w:val="00FB618A"/>
    <w:rsid w:val="00FB69A2"/>
    <w:rsid w:val="00FB7056"/>
    <w:rsid w:val="00FB7590"/>
    <w:rsid w:val="00FB7AA6"/>
    <w:rsid w:val="00FB7D1C"/>
    <w:rsid w:val="00FC007B"/>
    <w:rsid w:val="00FC00E3"/>
    <w:rsid w:val="00FC1192"/>
    <w:rsid w:val="00FC1BA1"/>
    <w:rsid w:val="00FC1D9D"/>
    <w:rsid w:val="00FC222B"/>
    <w:rsid w:val="00FC271F"/>
    <w:rsid w:val="00FC2781"/>
    <w:rsid w:val="00FC27C4"/>
    <w:rsid w:val="00FC28BD"/>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6C"/>
    <w:rsid w:val="00FD23E3"/>
    <w:rsid w:val="00FD28CB"/>
    <w:rsid w:val="00FD2C3C"/>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4158"/>
    <w:rsid w:val="00FF463A"/>
    <w:rsid w:val="00FF4D4E"/>
    <w:rsid w:val="00FF5053"/>
    <w:rsid w:val="00FF5377"/>
    <w:rsid w:val="00FF6068"/>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24C0"/>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목록 단"/>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70940722">
      <w:bodyDiv w:val="1"/>
      <w:marLeft w:val="0"/>
      <w:marRight w:val="0"/>
      <w:marTop w:val="0"/>
      <w:marBottom w:val="0"/>
      <w:divBdr>
        <w:top w:val="none" w:sz="0" w:space="0" w:color="auto"/>
        <w:left w:val="none" w:sz="0" w:space="0" w:color="auto"/>
        <w:bottom w:val="none" w:sz="0" w:space="0" w:color="auto"/>
        <w:right w:val="none" w:sz="0" w:space="0" w:color="auto"/>
      </w:divBdr>
      <w:divsChild>
        <w:div w:id="330376668">
          <w:marLeft w:val="1282"/>
          <w:marRight w:val="0"/>
          <w:marTop w:val="0"/>
          <w:marBottom w:val="0"/>
          <w:divBdr>
            <w:top w:val="none" w:sz="0" w:space="0" w:color="auto"/>
            <w:left w:val="none" w:sz="0" w:space="0" w:color="auto"/>
            <w:bottom w:val="none" w:sz="0" w:space="0" w:color="auto"/>
            <w:right w:val="none" w:sz="0" w:space="0" w:color="auto"/>
          </w:divBdr>
        </w:div>
      </w:divsChild>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6968F15-84D0-421F-9813-0168B6C8ECDD}">
  <ds:schemaRefs>
    <ds:schemaRef ds:uri="http://schemas.openxmlformats.org/officeDocument/2006/bibliography"/>
  </ds:schemaRefs>
</ds:datastoreItem>
</file>

<file path=customXml/itemProps4.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50</TotalTime>
  <Pages>2</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o202104252331</cp:lastModifiedBy>
  <cp:revision>17</cp:revision>
  <dcterms:created xsi:type="dcterms:W3CDTF">2024-08-09T04:10:00Z</dcterms:created>
  <dcterms:modified xsi:type="dcterms:W3CDTF">2024-10-03T08:03:00Z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